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Y="-523"/>
        <w:tblW w:w="10768" w:type="dxa"/>
        <w:tblLayout w:type="fixed"/>
        <w:tblLook w:val="04A0" w:firstRow="1" w:lastRow="0" w:firstColumn="1" w:lastColumn="0" w:noHBand="0" w:noVBand="1"/>
      </w:tblPr>
      <w:tblGrid>
        <w:gridCol w:w="1271"/>
        <w:gridCol w:w="1418"/>
        <w:gridCol w:w="1417"/>
        <w:gridCol w:w="1474"/>
        <w:gridCol w:w="1503"/>
        <w:gridCol w:w="1417"/>
        <w:gridCol w:w="1276"/>
        <w:gridCol w:w="992"/>
      </w:tblGrid>
      <w:tr w:rsidR="00CB0C90" w:rsidRPr="004873B9" w14:paraId="711C1F1C" w14:textId="77777777" w:rsidTr="00C31460">
        <w:trPr>
          <w:trHeight w:val="416"/>
        </w:trPr>
        <w:tc>
          <w:tcPr>
            <w:tcW w:w="1271" w:type="dxa"/>
            <w:shd w:val="clear" w:color="auto" w:fill="009999"/>
          </w:tcPr>
          <w:p w14:paraId="04E52064" w14:textId="77777777" w:rsidR="00CB0C90" w:rsidRPr="00CB0C90" w:rsidRDefault="00CB0C90" w:rsidP="004F2708">
            <w:pPr>
              <w:jc w:val="both"/>
              <w:rPr>
                <w:rFonts w:ascii="Arial Unicode MS" w:eastAsia="Arial Unicode MS" w:hAnsi="Arial Unicode MS" w:cs="Arial Unicode MS"/>
                <w:b/>
                <w:color w:val="FFFFFF" w:themeColor="background1"/>
                <w:sz w:val="20"/>
                <w:szCs w:val="16"/>
                <w:lang w:val="es-ES_tradnl"/>
              </w:rPr>
            </w:pPr>
            <w:r>
              <w:rPr>
                <w:rFonts w:ascii="Arial Unicode MS" w:eastAsia="Arial Unicode MS" w:hAnsi="Arial Unicode MS" w:cs="Arial Unicode MS"/>
                <w:b/>
                <w:color w:val="FFFFFF" w:themeColor="background1"/>
                <w:sz w:val="20"/>
                <w:szCs w:val="16"/>
                <w:lang w:val="es-ES_tradnl"/>
              </w:rPr>
              <w:t>Rúbrica</w:t>
            </w:r>
          </w:p>
        </w:tc>
        <w:tc>
          <w:tcPr>
            <w:tcW w:w="9497" w:type="dxa"/>
            <w:gridSpan w:val="7"/>
            <w:shd w:val="clear" w:color="auto" w:fill="009999"/>
          </w:tcPr>
          <w:p w14:paraId="65185259" w14:textId="77777777" w:rsidR="00CB0C90" w:rsidRPr="00CB0C90" w:rsidRDefault="00CB0C90" w:rsidP="004F2708">
            <w:pPr>
              <w:jc w:val="both"/>
              <w:rPr>
                <w:rFonts w:ascii="Arial Unicode MS" w:eastAsia="Arial Unicode MS" w:hAnsi="Arial Unicode MS" w:cs="Arial Unicode MS"/>
                <w:b/>
                <w:color w:val="FFFFFF" w:themeColor="background1"/>
                <w:sz w:val="20"/>
                <w:szCs w:val="16"/>
                <w:lang w:val="es-ES_tradnl"/>
              </w:rPr>
            </w:pPr>
            <w:r>
              <w:rPr>
                <w:rFonts w:ascii="Arial Unicode MS" w:eastAsia="Arial Unicode MS" w:hAnsi="Arial Unicode MS" w:cs="Arial Unicode MS"/>
                <w:b/>
                <w:color w:val="FFFFFF" w:themeColor="background1"/>
                <w:sz w:val="20"/>
                <w:szCs w:val="16"/>
                <w:lang w:val="es-ES_tradnl"/>
              </w:rPr>
              <w:t>Descriptores</w:t>
            </w:r>
          </w:p>
        </w:tc>
      </w:tr>
      <w:tr w:rsidR="00C31460" w:rsidRPr="004873B9" w14:paraId="4D207350" w14:textId="77777777" w:rsidTr="00C31460">
        <w:trPr>
          <w:trHeight w:val="557"/>
        </w:trPr>
        <w:tc>
          <w:tcPr>
            <w:tcW w:w="1271" w:type="dxa"/>
            <w:shd w:val="clear" w:color="auto" w:fill="F2F2F2" w:themeFill="background1" w:themeFillShade="F2"/>
          </w:tcPr>
          <w:p w14:paraId="5EE25BE6" w14:textId="77777777" w:rsidR="00CB0C90" w:rsidRPr="004873B9" w:rsidRDefault="00CB0C90" w:rsidP="004F2708">
            <w:pPr>
              <w:jc w:val="both"/>
              <w:rPr>
                <w:rFonts w:ascii="Arial Unicode MS" w:eastAsia="Arial Unicode MS" w:hAnsi="Arial Unicode MS" w:cs="Arial Unicode MS"/>
                <w:i/>
                <w:color w:val="000000" w:themeColor="text1"/>
                <w:sz w:val="16"/>
                <w:szCs w:val="16"/>
                <w:lang w:val="es-ES_tradnl"/>
              </w:rPr>
            </w:pPr>
          </w:p>
        </w:tc>
        <w:tc>
          <w:tcPr>
            <w:tcW w:w="1418" w:type="dxa"/>
            <w:shd w:val="clear" w:color="auto" w:fill="F2F2F2" w:themeFill="background1" w:themeFillShade="F2"/>
          </w:tcPr>
          <w:p w14:paraId="2CEC6198" w14:textId="77777777" w:rsidR="00CB0C90" w:rsidRPr="00CB0C90" w:rsidRDefault="00CB0C90" w:rsidP="004F2708">
            <w:pPr>
              <w:jc w:val="both"/>
              <w:rPr>
                <w:rFonts w:ascii="Arial Unicode MS" w:eastAsia="Arial Unicode MS" w:hAnsi="Arial Unicode MS" w:cs="Arial Unicode MS"/>
                <w:b/>
                <w:bCs/>
                <w:color w:val="000000" w:themeColor="text1"/>
                <w:sz w:val="16"/>
                <w:szCs w:val="16"/>
                <w:lang w:val="es-ES_tradnl"/>
              </w:rPr>
            </w:pPr>
            <w:r w:rsidRPr="00CB0C90">
              <w:rPr>
                <w:rFonts w:ascii="Arial Unicode MS" w:eastAsia="Arial Unicode MS" w:hAnsi="Arial Unicode MS" w:cs="Arial Unicode MS"/>
                <w:b/>
                <w:color w:val="000000" w:themeColor="text1"/>
                <w:sz w:val="16"/>
                <w:szCs w:val="16"/>
                <w:lang w:val="es-ES_tradnl"/>
              </w:rPr>
              <w:t>Excelente</w:t>
            </w:r>
          </w:p>
          <w:p w14:paraId="0368D24C"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100</w:t>
            </w:r>
          </w:p>
        </w:tc>
        <w:tc>
          <w:tcPr>
            <w:tcW w:w="1417" w:type="dxa"/>
            <w:shd w:val="clear" w:color="auto" w:fill="F2F2F2" w:themeFill="background1" w:themeFillShade="F2"/>
          </w:tcPr>
          <w:p w14:paraId="67586B6C" w14:textId="77777777" w:rsidR="00CB0C90" w:rsidRPr="00CB0C90" w:rsidRDefault="00CB0C90" w:rsidP="004F2708">
            <w:pPr>
              <w:jc w:val="both"/>
              <w:rPr>
                <w:rFonts w:ascii="Arial Unicode MS" w:eastAsia="Arial Unicode MS" w:hAnsi="Arial Unicode MS" w:cs="Arial Unicode MS"/>
                <w:b/>
                <w:bCs/>
                <w:color w:val="000000" w:themeColor="text1"/>
                <w:sz w:val="16"/>
                <w:szCs w:val="16"/>
                <w:lang w:val="es-ES_tradnl"/>
              </w:rPr>
            </w:pPr>
            <w:r w:rsidRPr="00CB0C90">
              <w:rPr>
                <w:rFonts w:ascii="Arial Unicode MS" w:eastAsia="Arial Unicode MS" w:hAnsi="Arial Unicode MS" w:cs="Arial Unicode MS"/>
                <w:b/>
                <w:color w:val="000000" w:themeColor="text1"/>
                <w:sz w:val="16"/>
                <w:szCs w:val="16"/>
                <w:lang w:val="es-ES_tradnl"/>
              </w:rPr>
              <w:t>Sobresaliente</w:t>
            </w:r>
          </w:p>
          <w:p w14:paraId="461E08D1"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90</w:t>
            </w:r>
          </w:p>
        </w:tc>
        <w:tc>
          <w:tcPr>
            <w:tcW w:w="1474" w:type="dxa"/>
            <w:shd w:val="clear" w:color="auto" w:fill="F2F2F2" w:themeFill="background1" w:themeFillShade="F2"/>
          </w:tcPr>
          <w:p w14:paraId="09451A10" w14:textId="77777777" w:rsidR="00CB0C90" w:rsidRPr="00CB0C90" w:rsidRDefault="00CB0C90" w:rsidP="004F2708">
            <w:pPr>
              <w:jc w:val="both"/>
              <w:rPr>
                <w:rFonts w:ascii="Arial Unicode MS" w:eastAsia="Arial Unicode MS" w:hAnsi="Arial Unicode MS" w:cs="Arial Unicode MS"/>
                <w:b/>
                <w:bCs/>
                <w:color w:val="000000" w:themeColor="text1"/>
                <w:sz w:val="16"/>
                <w:szCs w:val="16"/>
                <w:lang w:val="es-ES_tradnl"/>
              </w:rPr>
            </w:pPr>
            <w:r w:rsidRPr="00CB0C90">
              <w:rPr>
                <w:rFonts w:ascii="Arial Unicode MS" w:eastAsia="Arial Unicode MS" w:hAnsi="Arial Unicode MS" w:cs="Arial Unicode MS"/>
                <w:b/>
                <w:color w:val="000000" w:themeColor="text1"/>
                <w:sz w:val="16"/>
                <w:szCs w:val="16"/>
                <w:lang w:val="es-ES_tradnl"/>
              </w:rPr>
              <w:t>Aceptable</w:t>
            </w:r>
          </w:p>
          <w:p w14:paraId="3B058D03"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80</w:t>
            </w:r>
          </w:p>
        </w:tc>
        <w:tc>
          <w:tcPr>
            <w:tcW w:w="1503" w:type="dxa"/>
            <w:shd w:val="clear" w:color="auto" w:fill="F2F2F2" w:themeFill="background1" w:themeFillShade="F2"/>
          </w:tcPr>
          <w:p w14:paraId="5EFF8494" w14:textId="77777777" w:rsidR="00CB0C90" w:rsidRPr="00CB0C90" w:rsidRDefault="00CB0C90" w:rsidP="004F2708">
            <w:pPr>
              <w:jc w:val="both"/>
              <w:rPr>
                <w:rFonts w:ascii="Arial Unicode MS" w:eastAsia="Arial Unicode MS" w:hAnsi="Arial Unicode MS" w:cs="Arial Unicode MS"/>
                <w:b/>
                <w:bCs/>
                <w:color w:val="000000" w:themeColor="text1"/>
                <w:sz w:val="16"/>
                <w:szCs w:val="16"/>
                <w:lang w:val="es-ES_tradnl"/>
              </w:rPr>
            </w:pPr>
            <w:r w:rsidRPr="00CB0C90">
              <w:rPr>
                <w:rFonts w:ascii="Arial Unicode MS" w:eastAsia="Arial Unicode MS" w:hAnsi="Arial Unicode MS" w:cs="Arial Unicode MS"/>
                <w:b/>
                <w:color w:val="000000" w:themeColor="text1"/>
                <w:sz w:val="16"/>
                <w:szCs w:val="16"/>
                <w:lang w:val="es-ES_tradnl"/>
              </w:rPr>
              <w:t>Suficiente</w:t>
            </w:r>
          </w:p>
          <w:p w14:paraId="0B8E0F77"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70</w:t>
            </w:r>
          </w:p>
        </w:tc>
        <w:tc>
          <w:tcPr>
            <w:tcW w:w="1417" w:type="dxa"/>
            <w:shd w:val="clear" w:color="auto" w:fill="F2F2F2" w:themeFill="background1" w:themeFillShade="F2"/>
          </w:tcPr>
          <w:p w14:paraId="63F3F8B5" w14:textId="77777777" w:rsidR="00CB0C90" w:rsidRPr="00CB0C90" w:rsidRDefault="00CB0C90" w:rsidP="004F2708">
            <w:pPr>
              <w:jc w:val="both"/>
              <w:rPr>
                <w:rFonts w:ascii="Arial Unicode MS" w:eastAsia="Arial Unicode MS" w:hAnsi="Arial Unicode MS" w:cs="Arial Unicode MS"/>
                <w:b/>
                <w:bCs/>
                <w:color w:val="000000" w:themeColor="text1"/>
                <w:sz w:val="16"/>
                <w:szCs w:val="16"/>
                <w:lang w:val="es-ES_tradnl"/>
              </w:rPr>
            </w:pPr>
            <w:r w:rsidRPr="00CB0C90">
              <w:rPr>
                <w:rFonts w:ascii="Arial Unicode MS" w:eastAsia="Arial Unicode MS" w:hAnsi="Arial Unicode MS" w:cs="Arial Unicode MS"/>
                <w:b/>
                <w:color w:val="000000" w:themeColor="text1"/>
                <w:sz w:val="16"/>
                <w:szCs w:val="16"/>
                <w:lang w:val="es-ES_tradnl"/>
              </w:rPr>
              <w:t>Insuficiente</w:t>
            </w:r>
          </w:p>
          <w:p w14:paraId="2199259A"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60</w:t>
            </w:r>
          </w:p>
        </w:tc>
        <w:tc>
          <w:tcPr>
            <w:tcW w:w="1276" w:type="dxa"/>
            <w:shd w:val="clear" w:color="auto" w:fill="F2F2F2" w:themeFill="background1" w:themeFillShade="F2"/>
          </w:tcPr>
          <w:p w14:paraId="0B44435D"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r w:rsidRPr="00CB0C90">
              <w:rPr>
                <w:rFonts w:ascii="Arial Unicode MS" w:eastAsia="Arial Unicode MS" w:hAnsi="Arial Unicode MS" w:cs="Arial Unicode MS"/>
                <w:b/>
                <w:color w:val="000000" w:themeColor="text1"/>
                <w:sz w:val="16"/>
                <w:szCs w:val="16"/>
                <w:lang w:val="es-ES_tradnl"/>
              </w:rPr>
              <w:t>50 o menos</w:t>
            </w:r>
          </w:p>
          <w:p w14:paraId="54D90606"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p>
        </w:tc>
        <w:tc>
          <w:tcPr>
            <w:tcW w:w="992" w:type="dxa"/>
            <w:shd w:val="clear" w:color="auto" w:fill="F2F2F2" w:themeFill="background1" w:themeFillShade="F2"/>
          </w:tcPr>
          <w:p w14:paraId="24C8F9B6" w14:textId="77777777" w:rsidR="00CB0C90" w:rsidRPr="00CB0C90" w:rsidRDefault="00CB0C90"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Puntos  totales</w:t>
            </w:r>
          </w:p>
        </w:tc>
      </w:tr>
      <w:tr w:rsidR="00CB0C90" w:rsidRPr="004873B9" w14:paraId="3AE296B9" w14:textId="77777777" w:rsidTr="00C31460">
        <w:trPr>
          <w:trHeight w:val="528"/>
        </w:trPr>
        <w:tc>
          <w:tcPr>
            <w:tcW w:w="1271" w:type="dxa"/>
            <w:vMerge w:val="restart"/>
          </w:tcPr>
          <w:p w14:paraId="70F4A6BE" w14:textId="057E018C" w:rsidR="00CB0C90" w:rsidRPr="004F2708" w:rsidRDefault="00CB0C90" w:rsidP="004F2708">
            <w:pPr>
              <w:outlineLvl w:val="0"/>
              <w:rPr>
                <w:rFonts w:ascii="Helvetica" w:eastAsia="Arial Unicode MS" w:hAnsi="Helvetica" w:cs="Arial Unicode MS"/>
                <w:sz w:val="22"/>
                <w:szCs w:val="20"/>
                <w:lang w:val="es-419"/>
              </w:rPr>
            </w:pPr>
            <w:r w:rsidRPr="004873B9">
              <w:rPr>
                <w:rFonts w:ascii="Helvetica" w:eastAsia="Arial Unicode MS" w:hAnsi="Helvetica" w:cs="Arial Unicode MS"/>
                <w:sz w:val="18"/>
                <w:szCs w:val="20"/>
                <w:lang w:val="es-ES_tradnl"/>
              </w:rPr>
              <w:t xml:space="preserve">1. </w:t>
            </w:r>
            <w:r w:rsidR="004F2708">
              <w:rPr>
                <w:rFonts w:ascii="Helvetica" w:eastAsia="Arial Unicode MS" w:hAnsi="Helvetica" w:cs="Arial Unicode MS"/>
                <w:sz w:val="18"/>
                <w:szCs w:val="20"/>
                <w:lang w:val="es-419"/>
              </w:rPr>
              <w:t>Ejercicio de reflexión personal</w:t>
            </w:r>
          </w:p>
          <w:p w14:paraId="74ADA954" w14:textId="77777777" w:rsidR="00CB0C90" w:rsidRPr="004873B9" w:rsidRDefault="00CB0C90" w:rsidP="004F2708">
            <w:pPr>
              <w:jc w:val="both"/>
              <w:rPr>
                <w:rFonts w:ascii="Arial Unicode MS" w:eastAsia="Arial Unicode MS" w:hAnsi="Arial Unicode MS" w:cs="Arial Unicode MS"/>
                <w:color w:val="000000" w:themeColor="text1"/>
                <w:sz w:val="16"/>
                <w:szCs w:val="16"/>
                <w:lang w:val="es-ES_tradnl"/>
              </w:rPr>
            </w:pPr>
          </w:p>
        </w:tc>
        <w:tc>
          <w:tcPr>
            <w:tcW w:w="1418" w:type="dxa"/>
          </w:tcPr>
          <w:p w14:paraId="34E9D4CF" w14:textId="77777777" w:rsidR="00B26A99" w:rsidRDefault="00CB0C90" w:rsidP="004F2708">
            <w:pPr>
              <w:jc w:val="both"/>
              <w:rPr>
                <w:rFonts w:ascii="Arial Unicode MS" w:eastAsia="Arial Unicode MS" w:hAnsi="Arial Unicode MS" w:cs="Arial Unicode MS"/>
                <w:b/>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 xml:space="preserve">Equivalencia: </w:t>
            </w:r>
          </w:p>
          <w:p w14:paraId="4545E158" w14:textId="1E9C2A71" w:rsidR="00CB0C90" w:rsidRPr="004873B9" w:rsidRDefault="004F2708"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25</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24E2C11D" w14:textId="08A631A5" w:rsidR="00CB0C90" w:rsidRPr="004873B9" w:rsidRDefault="00CB0C90" w:rsidP="004F2708">
            <w:pPr>
              <w:jc w:val="both"/>
              <w:rPr>
                <w:rFonts w:ascii="Arial Unicode MS" w:eastAsia="Arial Unicode MS" w:hAnsi="Arial Unicode MS" w:cs="Arial Unicode MS"/>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E</w:t>
            </w:r>
            <w:r w:rsidR="004F2708">
              <w:rPr>
                <w:rFonts w:ascii="Arial Unicode MS" w:eastAsia="Arial Unicode MS" w:hAnsi="Arial Unicode MS" w:cs="Arial Unicode MS"/>
                <w:b/>
                <w:color w:val="000000" w:themeColor="text1"/>
                <w:sz w:val="16"/>
                <w:szCs w:val="16"/>
                <w:lang w:val="es-ES_tradnl"/>
              </w:rPr>
              <w:t>quivalencia: 20</w:t>
            </w:r>
            <w:r w:rsidRPr="004873B9">
              <w:rPr>
                <w:rFonts w:ascii="Arial Unicode MS" w:eastAsia="Arial Unicode MS" w:hAnsi="Arial Unicode MS" w:cs="Arial Unicode MS"/>
                <w:b/>
                <w:color w:val="000000" w:themeColor="text1"/>
                <w:sz w:val="16"/>
                <w:szCs w:val="16"/>
                <w:lang w:val="es-ES_tradnl"/>
              </w:rPr>
              <w:t xml:space="preserve"> puntos</w:t>
            </w:r>
          </w:p>
        </w:tc>
        <w:tc>
          <w:tcPr>
            <w:tcW w:w="1474" w:type="dxa"/>
          </w:tcPr>
          <w:p w14:paraId="2A174EB4" w14:textId="10E6340C" w:rsidR="00CB0C90"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15</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503" w:type="dxa"/>
          </w:tcPr>
          <w:p w14:paraId="5B3308B6" w14:textId="1CAFCBEF" w:rsidR="00CB0C90"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10</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4FE2063B" w14:textId="72F6757D" w:rsidR="00CB0C90"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5</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276" w:type="dxa"/>
          </w:tcPr>
          <w:p w14:paraId="762788D3" w14:textId="77777777" w:rsidR="00C31460" w:rsidRDefault="00CB0C90" w:rsidP="004F2708">
            <w:pPr>
              <w:jc w:val="both"/>
              <w:rPr>
                <w:rFonts w:ascii="Arial Unicode MS" w:eastAsia="Arial Unicode MS" w:hAnsi="Arial Unicode MS" w:cs="Arial Unicode MS"/>
                <w:b/>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Equivalencia:</w:t>
            </w:r>
          </w:p>
          <w:p w14:paraId="2D15F6A7" w14:textId="65B8F35F" w:rsidR="00CB0C90" w:rsidRPr="004873B9" w:rsidRDefault="00CB0C90" w:rsidP="004F2708">
            <w:pPr>
              <w:jc w:val="both"/>
              <w:rPr>
                <w:rFonts w:ascii="Arial Unicode MS" w:eastAsia="Arial Unicode MS" w:hAnsi="Arial Unicode MS" w:cs="Arial Unicode MS"/>
                <w:b/>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0 puntos</w:t>
            </w:r>
          </w:p>
        </w:tc>
        <w:tc>
          <w:tcPr>
            <w:tcW w:w="992" w:type="dxa"/>
            <w:vMerge w:val="restart"/>
          </w:tcPr>
          <w:p w14:paraId="3EA429C1" w14:textId="272CDD78" w:rsidR="00CB0C90" w:rsidRPr="004873B9" w:rsidRDefault="004F2708" w:rsidP="004F2708">
            <w:pPr>
              <w:jc w:val="both"/>
              <w:rPr>
                <w:rFonts w:ascii="Arial Unicode MS" w:eastAsia="Arial Unicode MS" w:hAnsi="Arial Unicode MS" w:cs="Arial Unicode MS"/>
                <w:b/>
                <w:sz w:val="16"/>
                <w:szCs w:val="16"/>
                <w:lang w:val="es-ES_tradnl"/>
              </w:rPr>
            </w:pPr>
            <w:r>
              <w:rPr>
                <w:rFonts w:ascii="Arial Unicode MS" w:eastAsia="Arial Unicode MS" w:hAnsi="Arial Unicode MS" w:cs="Arial Unicode MS"/>
                <w:sz w:val="16"/>
                <w:szCs w:val="16"/>
                <w:lang w:val="es-ES_tradnl"/>
              </w:rPr>
              <w:t>25</w:t>
            </w:r>
          </w:p>
        </w:tc>
      </w:tr>
      <w:tr w:rsidR="004F2708" w:rsidRPr="004F2708" w14:paraId="2D6462A4" w14:textId="77777777" w:rsidTr="00C31460">
        <w:tc>
          <w:tcPr>
            <w:tcW w:w="1271" w:type="dxa"/>
            <w:vMerge/>
          </w:tcPr>
          <w:p w14:paraId="21BD073C" w14:textId="77777777" w:rsidR="004F2708" w:rsidRPr="004873B9" w:rsidRDefault="004F2708" w:rsidP="004F2708">
            <w:pPr>
              <w:jc w:val="both"/>
              <w:rPr>
                <w:rFonts w:ascii="Arial Unicode MS" w:eastAsia="Arial Unicode MS" w:hAnsi="Arial Unicode MS" w:cs="Arial Unicode MS"/>
                <w:color w:val="000000" w:themeColor="text1"/>
                <w:sz w:val="16"/>
                <w:szCs w:val="16"/>
                <w:lang w:val="es-ES_tradnl"/>
              </w:rPr>
            </w:pPr>
          </w:p>
        </w:tc>
        <w:tc>
          <w:tcPr>
            <w:tcW w:w="1418" w:type="dxa"/>
          </w:tcPr>
          <w:p w14:paraId="6BCB3BF8" w14:textId="2A95CFB8"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2427C5">
              <w:rPr>
                <w:rFonts w:ascii="Arial Unicode MS" w:eastAsia="Arial Unicode MS" w:hAnsi="Arial Unicode MS" w:cs="Arial Unicode MS"/>
                <w:color w:val="000000" w:themeColor="text1"/>
                <w:sz w:val="16"/>
                <w:szCs w:val="16"/>
                <w:lang w:val="es-419"/>
              </w:rPr>
              <w:t xml:space="preserve">Incluye los </w:t>
            </w:r>
            <w:r>
              <w:rPr>
                <w:rFonts w:ascii="Arial Unicode MS" w:eastAsia="Arial Unicode MS" w:hAnsi="Arial Unicode MS" w:cs="Arial Unicode MS"/>
                <w:color w:val="000000" w:themeColor="text1"/>
                <w:sz w:val="16"/>
                <w:szCs w:val="16"/>
                <w:lang w:val="es-419"/>
              </w:rPr>
              <w:t xml:space="preserve">resultados del test VÍA, responde a las 6 preguntas de reflexión y presenta su propósito de vida. </w:t>
            </w:r>
          </w:p>
        </w:tc>
        <w:tc>
          <w:tcPr>
            <w:tcW w:w="1417" w:type="dxa"/>
          </w:tcPr>
          <w:p w14:paraId="6EC89B9E" w14:textId="10A9C110" w:rsidR="004F2708" w:rsidRPr="00B26A99" w:rsidRDefault="004F2708" w:rsidP="004F2708">
            <w:pPr>
              <w:spacing w:line="200" w:lineRule="exact"/>
              <w:rPr>
                <w:rFonts w:ascii="Arial Unicode MS" w:eastAsia="Arial Unicode MS" w:hAnsi="Arial Unicode MS" w:cs="Arial Unicode MS"/>
                <w:color w:val="000000" w:themeColor="text1"/>
                <w:sz w:val="16"/>
                <w:szCs w:val="16"/>
                <w:lang w:val="es-419"/>
              </w:rPr>
            </w:pPr>
            <w:r w:rsidRPr="002427C5">
              <w:rPr>
                <w:rFonts w:ascii="Arial Unicode MS" w:eastAsia="Arial Unicode MS" w:hAnsi="Arial Unicode MS" w:cs="Arial Unicode MS"/>
                <w:color w:val="000000" w:themeColor="text1"/>
                <w:sz w:val="16"/>
                <w:szCs w:val="16"/>
                <w:lang w:val="es-419"/>
              </w:rPr>
              <w:t xml:space="preserve">Incluye los </w:t>
            </w:r>
            <w:r>
              <w:rPr>
                <w:rFonts w:ascii="Arial Unicode MS" w:eastAsia="Arial Unicode MS" w:hAnsi="Arial Unicode MS" w:cs="Arial Unicode MS"/>
                <w:color w:val="000000" w:themeColor="text1"/>
                <w:sz w:val="16"/>
                <w:szCs w:val="16"/>
                <w:lang w:val="es-419"/>
              </w:rPr>
              <w:t xml:space="preserve">resultados del test VÍA, responde de 4 a 5 preguntas de reflexión y presenta su </w:t>
            </w:r>
            <w:bookmarkStart w:id="0" w:name="_GoBack"/>
            <w:bookmarkEnd w:id="0"/>
            <w:r>
              <w:rPr>
                <w:rFonts w:ascii="Arial Unicode MS" w:eastAsia="Arial Unicode MS" w:hAnsi="Arial Unicode MS" w:cs="Arial Unicode MS"/>
                <w:color w:val="000000" w:themeColor="text1"/>
                <w:sz w:val="16"/>
                <w:szCs w:val="16"/>
                <w:lang w:val="es-419"/>
              </w:rPr>
              <w:t>propósito de vida.</w:t>
            </w:r>
          </w:p>
        </w:tc>
        <w:tc>
          <w:tcPr>
            <w:tcW w:w="1474" w:type="dxa"/>
          </w:tcPr>
          <w:p w14:paraId="2106E66D" w14:textId="6B6FA977"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2427C5">
              <w:rPr>
                <w:rFonts w:ascii="Arial Unicode MS" w:eastAsia="Arial Unicode MS" w:hAnsi="Arial Unicode MS" w:cs="Arial Unicode MS"/>
                <w:color w:val="000000" w:themeColor="text1"/>
                <w:sz w:val="16"/>
                <w:szCs w:val="16"/>
                <w:lang w:val="es-419"/>
              </w:rPr>
              <w:t xml:space="preserve">Incluye los </w:t>
            </w:r>
            <w:r>
              <w:rPr>
                <w:rFonts w:ascii="Arial Unicode MS" w:eastAsia="Arial Unicode MS" w:hAnsi="Arial Unicode MS" w:cs="Arial Unicode MS"/>
                <w:color w:val="000000" w:themeColor="text1"/>
                <w:sz w:val="16"/>
                <w:szCs w:val="16"/>
                <w:lang w:val="es-419"/>
              </w:rPr>
              <w:t>resultados del test VÍA, responde de 1 a 3 preguntas de reflexión y presenta su propósito de vida.</w:t>
            </w:r>
          </w:p>
        </w:tc>
        <w:tc>
          <w:tcPr>
            <w:tcW w:w="1503" w:type="dxa"/>
          </w:tcPr>
          <w:p w14:paraId="20C297FA" w14:textId="6A5CA646"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2427C5">
              <w:rPr>
                <w:rFonts w:ascii="Arial Unicode MS" w:eastAsia="Arial Unicode MS" w:hAnsi="Arial Unicode MS" w:cs="Arial Unicode MS"/>
                <w:color w:val="000000" w:themeColor="text1"/>
                <w:sz w:val="16"/>
                <w:szCs w:val="16"/>
                <w:lang w:val="es-419"/>
              </w:rPr>
              <w:t xml:space="preserve">Incluye los </w:t>
            </w:r>
            <w:r>
              <w:rPr>
                <w:rFonts w:ascii="Arial Unicode MS" w:eastAsia="Arial Unicode MS" w:hAnsi="Arial Unicode MS" w:cs="Arial Unicode MS"/>
                <w:color w:val="000000" w:themeColor="text1"/>
                <w:sz w:val="16"/>
                <w:szCs w:val="16"/>
                <w:lang w:val="es-419"/>
              </w:rPr>
              <w:t xml:space="preserve">resultados del test VÍA, y las preguntas de reflexión pero no su propósito de vida. </w:t>
            </w:r>
          </w:p>
        </w:tc>
        <w:tc>
          <w:tcPr>
            <w:tcW w:w="1417" w:type="dxa"/>
          </w:tcPr>
          <w:p w14:paraId="644D0405" w14:textId="2F6B9B59"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2427C5">
              <w:rPr>
                <w:rFonts w:ascii="Arial Unicode MS" w:eastAsia="Arial Unicode MS" w:hAnsi="Arial Unicode MS" w:cs="Arial Unicode MS"/>
                <w:color w:val="000000" w:themeColor="text1"/>
                <w:sz w:val="16"/>
                <w:szCs w:val="16"/>
                <w:lang w:val="es-419"/>
              </w:rPr>
              <w:t xml:space="preserve">Incluye los </w:t>
            </w:r>
            <w:r>
              <w:rPr>
                <w:rFonts w:ascii="Arial Unicode MS" w:eastAsia="Arial Unicode MS" w:hAnsi="Arial Unicode MS" w:cs="Arial Unicode MS"/>
                <w:color w:val="000000" w:themeColor="text1"/>
                <w:sz w:val="16"/>
                <w:szCs w:val="16"/>
                <w:lang w:val="es-419"/>
              </w:rPr>
              <w:t>resultados del test VÍA, y el propósito de vida pero no responde a las preguntas de reflexión.</w:t>
            </w:r>
          </w:p>
        </w:tc>
        <w:tc>
          <w:tcPr>
            <w:tcW w:w="1276" w:type="dxa"/>
          </w:tcPr>
          <w:p w14:paraId="79A0287A" w14:textId="77777777"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4873B9">
              <w:rPr>
                <w:rFonts w:ascii="Arial Unicode MS" w:eastAsia="Arial Unicode MS" w:hAnsi="Arial Unicode MS" w:cs="Arial Unicode MS"/>
                <w:color w:val="000000" w:themeColor="text1"/>
                <w:sz w:val="16"/>
                <w:szCs w:val="16"/>
                <w:lang w:val="es-ES_tradnl"/>
              </w:rPr>
              <w:t>No cumple con el criterio.</w:t>
            </w:r>
          </w:p>
        </w:tc>
        <w:tc>
          <w:tcPr>
            <w:tcW w:w="992" w:type="dxa"/>
            <w:vMerge/>
          </w:tcPr>
          <w:p w14:paraId="103DC968" w14:textId="77777777" w:rsidR="004F2708" w:rsidRPr="004873B9" w:rsidRDefault="004F2708" w:rsidP="004F2708">
            <w:pPr>
              <w:jc w:val="both"/>
              <w:rPr>
                <w:rFonts w:ascii="Arial Unicode MS" w:eastAsia="Arial Unicode MS" w:hAnsi="Arial Unicode MS" w:cs="Arial Unicode MS"/>
                <w:b/>
                <w:sz w:val="16"/>
                <w:szCs w:val="16"/>
                <w:lang w:val="es-ES_tradnl"/>
              </w:rPr>
            </w:pPr>
          </w:p>
        </w:tc>
      </w:tr>
      <w:tr w:rsidR="00CB0C90" w:rsidRPr="004873B9" w14:paraId="3B83BC5F" w14:textId="77777777" w:rsidTr="00C31460">
        <w:tc>
          <w:tcPr>
            <w:tcW w:w="1271" w:type="dxa"/>
            <w:vMerge w:val="restart"/>
          </w:tcPr>
          <w:p w14:paraId="7F28E878" w14:textId="0F92F6B7" w:rsidR="00CB0C90" w:rsidRPr="004873B9" w:rsidRDefault="00CB0C90" w:rsidP="004F2708">
            <w:pPr>
              <w:rPr>
                <w:rFonts w:ascii="Helvetica" w:eastAsia="Arial Unicode MS" w:hAnsi="Helvetica" w:cs="Arial Unicode MS"/>
                <w:color w:val="000000" w:themeColor="text1"/>
                <w:sz w:val="16"/>
                <w:szCs w:val="16"/>
                <w:lang w:val="es-ES_tradnl"/>
              </w:rPr>
            </w:pPr>
            <w:r w:rsidRPr="00C31460">
              <w:rPr>
                <w:rFonts w:ascii="Helvetica" w:eastAsia="Arial Unicode MS" w:hAnsi="Helvetica" w:cs="Arial Unicode MS"/>
                <w:sz w:val="18"/>
                <w:szCs w:val="20"/>
                <w:lang w:val="es-419"/>
              </w:rPr>
              <w:t xml:space="preserve">2. </w:t>
            </w:r>
            <w:proofErr w:type="spellStart"/>
            <w:r w:rsidR="004F2708" w:rsidRPr="00C31460">
              <w:rPr>
                <w:rFonts w:ascii="Helvetica" w:eastAsia="Arial Unicode MS" w:hAnsi="Helvetica" w:cs="Arial Unicode MS"/>
                <w:sz w:val="18"/>
                <w:szCs w:val="20"/>
                <w:lang w:val="es-419"/>
              </w:rPr>
              <w:t>Análisis</w:t>
            </w:r>
            <w:proofErr w:type="spellEnd"/>
            <w:r w:rsidR="004F2708" w:rsidRPr="00C31460">
              <w:rPr>
                <w:rFonts w:ascii="Helvetica" w:eastAsia="Arial Unicode MS" w:hAnsi="Helvetica" w:cs="Arial Unicode MS"/>
                <w:sz w:val="18"/>
                <w:szCs w:val="20"/>
                <w:lang w:val="es-419"/>
              </w:rPr>
              <w:t xml:space="preserve"> FODA personal</w:t>
            </w:r>
          </w:p>
        </w:tc>
        <w:tc>
          <w:tcPr>
            <w:tcW w:w="1418" w:type="dxa"/>
          </w:tcPr>
          <w:p w14:paraId="240D7365" w14:textId="77777777" w:rsidR="004F2708" w:rsidRDefault="00CB0C90" w:rsidP="004F2708">
            <w:pPr>
              <w:jc w:val="both"/>
              <w:rPr>
                <w:rFonts w:ascii="Arial Unicode MS" w:eastAsia="Arial Unicode MS" w:hAnsi="Arial Unicode MS" w:cs="Arial Unicode MS"/>
                <w:b/>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 xml:space="preserve">Equivalencia: </w:t>
            </w:r>
          </w:p>
          <w:p w14:paraId="5F6B3AF4" w14:textId="663D8455" w:rsidR="00CB0C90" w:rsidRPr="004873B9" w:rsidRDefault="004F2708"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419"/>
              </w:rPr>
              <w:t>25</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2FC18A1E" w14:textId="70555A06" w:rsidR="00CB0C90"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20</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474" w:type="dxa"/>
          </w:tcPr>
          <w:p w14:paraId="2EDC74D2" w14:textId="5BF57705" w:rsidR="00CB0C90"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15</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503" w:type="dxa"/>
          </w:tcPr>
          <w:p w14:paraId="5A7A608C" w14:textId="2ABDD30E" w:rsidR="00CB0C90"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10</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23D6C6E8" w14:textId="48506B49" w:rsidR="00CB0C90"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5</w:t>
            </w:r>
            <w:r w:rsidR="00CB0C90" w:rsidRPr="004873B9">
              <w:rPr>
                <w:rFonts w:ascii="Arial Unicode MS" w:eastAsia="Arial Unicode MS" w:hAnsi="Arial Unicode MS" w:cs="Arial Unicode MS"/>
                <w:b/>
                <w:color w:val="000000" w:themeColor="text1"/>
                <w:sz w:val="16"/>
                <w:szCs w:val="16"/>
                <w:lang w:val="es-ES_tradnl"/>
              </w:rPr>
              <w:t xml:space="preserve"> puntos</w:t>
            </w:r>
          </w:p>
        </w:tc>
        <w:tc>
          <w:tcPr>
            <w:tcW w:w="1276" w:type="dxa"/>
          </w:tcPr>
          <w:p w14:paraId="01998947" w14:textId="77777777" w:rsidR="00CB0C90" w:rsidRPr="004873B9" w:rsidRDefault="00CB0C90" w:rsidP="004F2708">
            <w:pPr>
              <w:jc w:val="both"/>
              <w:rPr>
                <w:rFonts w:ascii="Arial Unicode MS" w:eastAsia="Arial Unicode MS" w:hAnsi="Arial Unicode MS" w:cs="Arial Unicode MS"/>
                <w:b/>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Equivalencia:0 puntos</w:t>
            </w:r>
          </w:p>
        </w:tc>
        <w:tc>
          <w:tcPr>
            <w:tcW w:w="992" w:type="dxa"/>
            <w:vMerge w:val="restart"/>
          </w:tcPr>
          <w:p w14:paraId="7A3417D8" w14:textId="4D0C5D19" w:rsidR="00CB0C90" w:rsidRPr="004873B9" w:rsidRDefault="004F2708" w:rsidP="004F2708">
            <w:pPr>
              <w:jc w:val="both"/>
              <w:rPr>
                <w:rFonts w:ascii="Arial Unicode MS" w:eastAsia="Arial Unicode MS" w:hAnsi="Arial Unicode MS" w:cs="Arial Unicode MS"/>
                <w:b/>
                <w:sz w:val="16"/>
                <w:szCs w:val="16"/>
                <w:lang w:val="es-ES_tradnl"/>
              </w:rPr>
            </w:pPr>
            <w:r>
              <w:rPr>
                <w:rFonts w:ascii="Arial Unicode MS" w:eastAsia="Arial Unicode MS" w:hAnsi="Arial Unicode MS" w:cs="Arial Unicode MS"/>
                <w:sz w:val="16"/>
                <w:szCs w:val="16"/>
                <w:lang w:val="es-ES_tradnl"/>
              </w:rPr>
              <w:t>25</w:t>
            </w:r>
          </w:p>
        </w:tc>
      </w:tr>
      <w:tr w:rsidR="004F2708" w:rsidRPr="004F2708" w14:paraId="463A0170" w14:textId="77777777" w:rsidTr="00C31460">
        <w:tc>
          <w:tcPr>
            <w:tcW w:w="1271" w:type="dxa"/>
            <w:vMerge/>
          </w:tcPr>
          <w:p w14:paraId="47DE541D" w14:textId="77777777" w:rsidR="004F2708" w:rsidRPr="004873B9" w:rsidRDefault="004F2708" w:rsidP="004F2708">
            <w:pPr>
              <w:jc w:val="both"/>
              <w:rPr>
                <w:rFonts w:ascii="Arial Unicode MS" w:eastAsia="Arial Unicode MS" w:hAnsi="Arial Unicode MS" w:cs="Arial Unicode MS"/>
                <w:color w:val="000000" w:themeColor="text1"/>
                <w:sz w:val="16"/>
                <w:szCs w:val="16"/>
                <w:lang w:val="es-ES_tradnl"/>
              </w:rPr>
            </w:pPr>
          </w:p>
        </w:tc>
        <w:tc>
          <w:tcPr>
            <w:tcW w:w="1418" w:type="dxa"/>
          </w:tcPr>
          <w:p w14:paraId="374DC0F1" w14:textId="2DD497F1"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 xml:space="preserve">Incluye el análisis personal de las fortalezas, oportunidades, debilidades y amenazas. Cada parte del FODA incluye de 6 a 10 enunciados. El análisis está perfectamente alineado a la declaración de misión de vida del </w:t>
            </w:r>
            <w:r>
              <w:rPr>
                <w:rFonts w:ascii="Arial Unicode MS" w:eastAsia="Arial Unicode MS" w:hAnsi="Arial Unicode MS" w:cs="Arial Unicode MS"/>
                <w:color w:val="000000" w:themeColor="text1"/>
                <w:sz w:val="16"/>
                <w:szCs w:val="16"/>
                <w:lang w:val="es-419"/>
              </w:rPr>
              <w:t>participante</w:t>
            </w:r>
            <w:r w:rsidRPr="004F2708">
              <w:rPr>
                <w:rFonts w:ascii="Arial Unicode MS" w:eastAsia="Arial Unicode MS" w:hAnsi="Arial Unicode MS" w:cs="Arial Unicode MS"/>
                <w:color w:val="000000" w:themeColor="text1"/>
                <w:sz w:val="16"/>
                <w:szCs w:val="16"/>
                <w:lang w:val="es-419"/>
              </w:rPr>
              <w:t xml:space="preserve">. </w:t>
            </w:r>
          </w:p>
        </w:tc>
        <w:tc>
          <w:tcPr>
            <w:tcW w:w="1417" w:type="dxa"/>
          </w:tcPr>
          <w:p w14:paraId="3CEFA050" w14:textId="55F2BAA9" w:rsidR="004F2708" w:rsidRPr="004A1879" w:rsidRDefault="004F2708" w:rsidP="004F2708">
            <w:pPr>
              <w:spacing w:line="200" w:lineRule="exact"/>
              <w:rPr>
                <w:rFonts w:ascii="Arial Unicode MS" w:eastAsia="Arial Unicode MS" w:hAnsi="Arial Unicode MS" w:cs="Arial Unicode MS"/>
                <w:color w:val="000000" w:themeColor="text1"/>
                <w:sz w:val="16"/>
                <w:szCs w:val="16"/>
                <w:lang w:val="es-419"/>
              </w:rPr>
            </w:pPr>
            <w:r w:rsidRPr="004F2708">
              <w:rPr>
                <w:rFonts w:ascii="Arial Unicode MS" w:eastAsia="Arial Unicode MS" w:hAnsi="Arial Unicode MS" w:cs="Arial Unicode MS"/>
                <w:color w:val="000000" w:themeColor="text1"/>
                <w:sz w:val="16"/>
                <w:szCs w:val="16"/>
                <w:lang w:val="es-419"/>
              </w:rPr>
              <w:t xml:space="preserve">Incluye el análisis personal de las fortalezas, oportunidades, debilidades y amenazas. Cada parte del FODA incluye de 4 a 5 enunciados. El análisis está perfectamente alineado a la declaración de misión de vida del </w:t>
            </w:r>
            <w:r>
              <w:rPr>
                <w:rFonts w:ascii="Arial Unicode MS" w:eastAsia="Arial Unicode MS" w:hAnsi="Arial Unicode MS" w:cs="Arial Unicode MS"/>
                <w:color w:val="000000" w:themeColor="text1"/>
                <w:sz w:val="16"/>
                <w:szCs w:val="16"/>
                <w:lang w:val="es-419"/>
              </w:rPr>
              <w:t>participante</w:t>
            </w:r>
            <w:r w:rsidRPr="004F2708">
              <w:rPr>
                <w:rFonts w:ascii="Arial Unicode MS" w:eastAsia="Arial Unicode MS" w:hAnsi="Arial Unicode MS" w:cs="Arial Unicode MS"/>
                <w:color w:val="000000" w:themeColor="text1"/>
                <w:sz w:val="16"/>
                <w:szCs w:val="16"/>
                <w:lang w:val="es-419"/>
              </w:rPr>
              <w:t>.</w:t>
            </w:r>
          </w:p>
        </w:tc>
        <w:tc>
          <w:tcPr>
            <w:tcW w:w="1474" w:type="dxa"/>
          </w:tcPr>
          <w:p w14:paraId="4FE5F0D5" w14:textId="16408137" w:rsidR="004F2708" w:rsidRPr="004A1879" w:rsidRDefault="004F2708" w:rsidP="004F2708">
            <w:pPr>
              <w:spacing w:line="200" w:lineRule="exact"/>
              <w:rPr>
                <w:rFonts w:ascii="Arial Unicode MS" w:eastAsia="Arial Unicode MS" w:hAnsi="Arial Unicode MS" w:cs="Arial Unicode MS"/>
                <w:color w:val="000000" w:themeColor="text1"/>
                <w:sz w:val="16"/>
                <w:szCs w:val="16"/>
                <w:lang w:val="es-419"/>
              </w:rPr>
            </w:pPr>
            <w:r w:rsidRPr="004F2708">
              <w:rPr>
                <w:rFonts w:ascii="Arial Unicode MS" w:eastAsia="Arial Unicode MS" w:hAnsi="Arial Unicode MS" w:cs="Arial Unicode MS"/>
                <w:color w:val="000000" w:themeColor="text1"/>
                <w:sz w:val="16"/>
                <w:szCs w:val="16"/>
                <w:lang w:val="es-419"/>
              </w:rPr>
              <w:t xml:space="preserve">Incluye el análisis personal de las fortalezas, oportunidades, debilidades y amenazas. Cada parte del FODA incluye de 6 a 10 enunciados. El análisis no está alineado a la declaración de misión de vida del </w:t>
            </w:r>
            <w:r>
              <w:rPr>
                <w:rFonts w:ascii="Arial Unicode MS" w:eastAsia="Arial Unicode MS" w:hAnsi="Arial Unicode MS" w:cs="Arial Unicode MS"/>
                <w:color w:val="000000" w:themeColor="text1"/>
                <w:sz w:val="16"/>
                <w:szCs w:val="16"/>
                <w:lang w:val="es-419"/>
              </w:rPr>
              <w:t>participante</w:t>
            </w:r>
            <w:r w:rsidRPr="004F2708">
              <w:rPr>
                <w:rFonts w:ascii="Arial Unicode MS" w:eastAsia="Arial Unicode MS" w:hAnsi="Arial Unicode MS" w:cs="Arial Unicode MS"/>
                <w:color w:val="000000" w:themeColor="text1"/>
                <w:sz w:val="16"/>
                <w:szCs w:val="16"/>
                <w:lang w:val="es-419"/>
              </w:rPr>
              <w:t>, aunque se logra establecer cierta relación</w:t>
            </w:r>
            <w:r>
              <w:rPr>
                <w:rFonts w:ascii="Arial Unicode MS" w:eastAsia="Arial Unicode MS" w:hAnsi="Arial Unicode MS" w:cs="Arial Unicode MS"/>
                <w:color w:val="000000" w:themeColor="text1"/>
                <w:sz w:val="16"/>
                <w:szCs w:val="16"/>
                <w:lang w:val="es-419"/>
              </w:rPr>
              <w:t>.</w:t>
            </w:r>
          </w:p>
        </w:tc>
        <w:tc>
          <w:tcPr>
            <w:tcW w:w="1503" w:type="dxa"/>
          </w:tcPr>
          <w:p w14:paraId="4354F811" w14:textId="65BB20A8"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 xml:space="preserve">Incluye el análisis personal de las fortalezas, oportunidades, debilidades y amenazas. Cada parte del FODA incluye de 4 a 5 enunciados. El análisis no está alineado a la declaración de misión de vida del </w:t>
            </w:r>
            <w:r>
              <w:rPr>
                <w:rFonts w:ascii="Arial Unicode MS" w:eastAsia="Arial Unicode MS" w:hAnsi="Arial Unicode MS" w:cs="Arial Unicode MS"/>
                <w:color w:val="000000" w:themeColor="text1"/>
                <w:sz w:val="16"/>
                <w:szCs w:val="16"/>
                <w:lang w:val="es-419"/>
              </w:rPr>
              <w:t>participante</w:t>
            </w:r>
            <w:r w:rsidRPr="004F2708">
              <w:rPr>
                <w:rFonts w:ascii="Arial Unicode MS" w:eastAsia="Arial Unicode MS" w:hAnsi="Arial Unicode MS" w:cs="Arial Unicode MS"/>
                <w:color w:val="000000" w:themeColor="text1"/>
                <w:sz w:val="16"/>
                <w:szCs w:val="16"/>
                <w:lang w:val="es-419"/>
              </w:rPr>
              <w:t>, aunque se logra establecer cierta relación</w:t>
            </w:r>
            <w:r>
              <w:rPr>
                <w:rFonts w:ascii="Arial Unicode MS" w:eastAsia="Arial Unicode MS" w:hAnsi="Arial Unicode MS" w:cs="Arial Unicode MS"/>
                <w:color w:val="000000" w:themeColor="text1"/>
                <w:sz w:val="16"/>
                <w:szCs w:val="16"/>
                <w:lang w:val="es-419"/>
              </w:rPr>
              <w:t>.</w:t>
            </w:r>
          </w:p>
        </w:tc>
        <w:tc>
          <w:tcPr>
            <w:tcW w:w="1417" w:type="dxa"/>
          </w:tcPr>
          <w:p w14:paraId="2DBD721A" w14:textId="03FE4439" w:rsidR="004F2708" w:rsidRPr="004873B9" w:rsidRDefault="004F2708" w:rsidP="004F2708">
            <w:pPr>
              <w:spacing w:line="200" w:lineRule="exact"/>
              <w:rPr>
                <w:rFonts w:ascii="Arial Unicode MS" w:eastAsia="Arial Unicode MS" w:hAnsi="Arial Unicode MS" w:cs="Arial Unicode MS"/>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 xml:space="preserve">Incluye el análisis personal de las fortalezas, oportunidades, debilidades y amenazas. Cada parte del FODA incluye por lo menos 3 enunciados. El análisis está perfectamente alineado a la declaración de misión de vida del </w:t>
            </w:r>
            <w:r>
              <w:rPr>
                <w:rFonts w:ascii="Arial Unicode MS" w:eastAsia="Arial Unicode MS" w:hAnsi="Arial Unicode MS" w:cs="Arial Unicode MS"/>
                <w:color w:val="000000" w:themeColor="text1"/>
                <w:sz w:val="16"/>
                <w:szCs w:val="16"/>
                <w:lang w:val="es-419"/>
              </w:rPr>
              <w:t>participante</w:t>
            </w:r>
            <w:r w:rsidRPr="004F2708">
              <w:rPr>
                <w:rFonts w:ascii="Arial Unicode MS" w:eastAsia="Arial Unicode MS" w:hAnsi="Arial Unicode MS" w:cs="Arial Unicode MS"/>
                <w:color w:val="000000" w:themeColor="text1"/>
                <w:sz w:val="16"/>
                <w:szCs w:val="16"/>
                <w:lang w:val="es-419"/>
              </w:rPr>
              <w:t>.</w:t>
            </w:r>
          </w:p>
        </w:tc>
        <w:tc>
          <w:tcPr>
            <w:tcW w:w="1276" w:type="dxa"/>
          </w:tcPr>
          <w:p w14:paraId="57CF25B0" w14:textId="2DA36018" w:rsidR="004F2708" w:rsidRPr="004873B9" w:rsidRDefault="004F2708" w:rsidP="004F2708">
            <w:pPr>
              <w:spacing w:line="200" w:lineRule="exact"/>
              <w:rPr>
                <w:rFonts w:ascii="Arial Unicode MS" w:eastAsia="Arial Unicode MS" w:hAnsi="Arial Unicode MS" w:cs="Arial Unicode MS"/>
                <w:b/>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No cumple con el criterio.</w:t>
            </w:r>
          </w:p>
        </w:tc>
        <w:tc>
          <w:tcPr>
            <w:tcW w:w="992" w:type="dxa"/>
            <w:vMerge/>
          </w:tcPr>
          <w:p w14:paraId="40E5AD66" w14:textId="77777777" w:rsidR="004F2708" w:rsidRPr="004873B9" w:rsidRDefault="004F2708" w:rsidP="004F2708">
            <w:pPr>
              <w:jc w:val="both"/>
              <w:rPr>
                <w:rFonts w:ascii="Arial Unicode MS" w:eastAsia="Arial Unicode MS" w:hAnsi="Arial Unicode MS" w:cs="Arial Unicode MS"/>
                <w:b/>
                <w:sz w:val="16"/>
                <w:szCs w:val="16"/>
                <w:lang w:val="es-ES_tradnl"/>
              </w:rPr>
            </w:pPr>
          </w:p>
        </w:tc>
      </w:tr>
      <w:tr w:rsidR="004F2708" w:rsidRPr="004873B9" w14:paraId="4C55B537" w14:textId="77777777" w:rsidTr="00C31460">
        <w:tc>
          <w:tcPr>
            <w:tcW w:w="1271" w:type="dxa"/>
            <w:vMerge w:val="restart"/>
          </w:tcPr>
          <w:p w14:paraId="3A56084B" w14:textId="1D6C74EE" w:rsidR="004F2708" w:rsidRPr="004873B9" w:rsidRDefault="004F2708" w:rsidP="004F2708">
            <w:pPr>
              <w:rPr>
                <w:rFonts w:ascii="Helvetica" w:eastAsia="Arial Unicode MS" w:hAnsi="Helvetica" w:cs="Arial Unicode MS"/>
                <w:color w:val="000000" w:themeColor="text1"/>
                <w:sz w:val="16"/>
                <w:szCs w:val="16"/>
                <w:lang w:val="es-ES_tradnl"/>
              </w:rPr>
            </w:pPr>
            <w:r w:rsidRPr="00C31460">
              <w:rPr>
                <w:rFonts w:ascii="Helvetica" w:eastAsia="Arial Unicode MS" w:hAnsi="Helvetica" w:cs="Arial Unicode MS"/>
                <w:sz w:val="18"/>
                <w:szCs w:val="20"/>
                <w:lang w:val="es-419"/>
              </w:rPr>
              <w:t xml:space="preserve">3. </w:t>
            </w:r>
            <w:r w:rsidRPr="00C31460">
              <w:rPr>
                <w:rFonts w:ascii="Helvetica" w:eastAsia="Arial Unicode MS" w:hAnsi="Helvetica" w:cs="Arial Unicode MS"/>
                <w:sz w:val="18"/>
                <w:szCs w:val="20"/>
                <w:lang w:val="es-419"/>
              </w:rPr>
              <w:t xml:space="preserve">Plan de </w:t>
            </w:r>
            <w:proofErr w:type="spellStart"/>
            <w:r w:rsidRPr="00C31460">
              <w:rPr>
                <w:rFonts w:ascii="Helvetica" w:eastAsia="Arial Unicode MS" w:hAnsi="Helvetica" w:cs="Arial Unicode MS"/>
                <w:sz w:val="18"/>
                <w:szCs w:val="20"/>
                <w:lang w:val="es-419"/>
              </w:rPr>
              <w:t>crecimiento</w:t>
            </w:r>
            <w:proofErr w:type="spellEnd"/>
            <w:r w:rsidRPr="00C31460">
              <w:rPr>
                <w:rFonts w:ascii="Helvetica" w:eastAsia="Arial Unicode MS" w:hAnsi="Helvetica" w:cs="Arial Unicode MS"/>
                <w:sz w:val="18"/>
                <w:szCs w:val="20"/>
                <w:lang w:val="es-419"/>
              </w:rPr>
              <w:t xml:space="preserve"> personal</w:t>
            </w:r>
          </w:p>
        </w:tc>
        <w:tc>
          <w:tcPr>
            <w:tcW w:w="1418" w:type="dxa"/>
          </w:tcPr>
          <w:p w14:paraId="75F2206C" w14:textId="77777777" w:rsidR="004F2708" w:rsidRDefault="004F2708" w:rsidP="004F2708">
            <w:pPr>
              <w:jc w:val="both"/>
              <w:rPr>
                <w:rFonts w:ascii="Arial Unicode MS" w:eastAsia="Arial Unicode MS" w:hAnsi="Arial Unicode MS" w:cs="Arial Unicode MS"/>
                <w:b/>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 xml:space="preserve">Equivalencia: </w:t>
            </w:r>
          </w:p>
          <w:p w14:paraId="4FE83E14" w14:textId="64D2D61A" w:rsidR="004F2708" w:rsidRPr="004873B9" w:rsidRDefault="004F2708" w:rsidP="004F2708">
            <w:pPr>
              <w:jc w:val="both"/>
              <w:rPr>
                <w:rFonts w:ascii="Arial Unicode MS" w:eastAsia="Arial Unicode MS" w:hAnsi="Arial Unicode MS" w:cs="Arial Unicode MS"/>
                <w:b/>
                <w:color w:val="000000" w:themeColor="text1"/>
                <w:sz w:val="16"/>
                <w:szCs w:val="16"/>
                <w:lang w:val="es-ES_tradnl"/>
              </w:rPr>
            </w:pPr>
            <w:r>
              <w:rPr>
                <w:rFonts w:ascii="Arial Unicode MS" w:eastAsia="Arial Unicode MS" w:hAnsi="Arial Unicode MS" w:cs="Arial Unicode MS"/>
                <w:b/>
                <w:color w:val="000000" w:themeColor="text1"/>
                <w:sz w:val="16"/>
                <w:szCs w:val="16"/>
                <w:lang w:val="es-419"/>
              </w:rPr>
              <w:t>25</w:t>
            </w:r>
            <w:r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1BA258F7" w14:textId="6D89EC14" w:rsidR="004F2708"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20</w:t>
            </w:r>
            <w:r w:rsidRPr="004873B9">
              <w:rPr>
                <w:rFonts w:ascii="Arial Unicode MS" w:eastAsia="Arial Unicode MS" w:hAnsi="Arial Unicode MS" w:cs="Arial Unicode MS"/>
                <w:b/>
                <w:color w:val="000000" w:themeColor="text1"/>
                <w:sz w:val="16"/>
                <w:szCs w:val="16"/>
                <w:lang w:val="es-ES_tradnl"/>
              </w:rPr>
              <w:t xml:space="preserve"> puntos</w:t>
            </w:r>
          </w:p>
        </w:tc>
        <w:tc>
          <w:tcPr>
            <w:tcW w:w="1474" w:type="dxa"/>
          </w:tcPr>
          <w:p w14:paraId="3E3BAB16" w14:textId="35D0990D" w:rsidR="004F2708"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15</w:t>
            </w:r>
            <w:r w:rsidRPr="004873B9">
              <w:rPr>
                <w:rFonts w:ascii="Arial Unicode MS" w:eastAsia="Arial Unicode MS" w:hAnsi="Arial Unicode MS" w:cs="Arial Unicode MS"/>
                <w:b/>
                <w:color w:val="000000" w:themeColor="text1"/>
                <w:sz w:val="16"/>
                <w:szCs w:val="16"/>
                <w:lang w:val="es-ES_tradnl"/>
              </w:rPr>
              <w:t xml:space="preserve"> puntos</w:t>
            </w:r>
          </w:p>
        </w:tc>
        <w:tc>
          <w:tcPr>
            <w:tcW w:w="1503" w:type="dxa"/>
          </w:tcPr>
          <w:p w14:paraId="121F3D0B" w14:textId="0AA181D3" w:rsidR="004F2708"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10</w:t>
            </w:r>
            <w:r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53757E80" w14:textId="6282753C" w:rsidR="004F2708" w:rsidRPr="004873B9" w:rsidRDefault="004F2708" w:rsidP="004F2708">
            <w:pPr>
              <w:jc w:val="both"/>
              <w:rPr>
                <w:rFonts w:ascii="Arial Unicode MS" w:eastAsia="Arial Unicode MS" w:hAnsi="Arial Unicode MS" w:cs="Arial Unicode MS"/>
                <w:color w:val="000000" w:themeColor="text1"/>
                <w:sz w:val="16"/>
                <w:szCs w:val="16"/>
                <w:lang w:val="es-ES_tradnl"/>
              </w:rPr>
            </w:pPr>
            <w:r>
              <w:rPr>
                <w:rFonts w:ascii="Arial Unicode MS" w:eastAsia="Arial Unicode MS" w:hAnsi="Arial Unicode MS" w:cs="Arial Unicode MS"/>
                <w:b/>
                <w:color w:val="000000" w:themeColor="text1"/>
                <w:sz w:val="16"/>
                <w:szCs w:val="16"/>
                <w:lang w:val="es-ES_tradnl"/>
              </w:rPr>
              <w:t>Equivalencia: 5</w:t>
            </w:r>
            <w:r w:rsidRPr="004873B9">
              <w:rPr>
                <w:rFonts w:ascii="Arial Unicode MS" w:eastAsia="Arial Unicode MS" w:hAnsi="Arial Unicode MS" w:cs="Arial Unicode MS"/>
                <w:b/>
                <w:color w:val="000000" w:themeColor="text1"/>
                <w:sz w:val="16"/>
                <w:szCs w:val="16"/>
                <w:lang w:val="es-ES_tradnl"/>
              </w:rPr>
              <w:t xml:space="preserve"> puntos</w:t>
            </w:r>
          </w:p>
        </w:tc>
        <w:tc>
          <w:tcPr>
            <w:tcW w:w="1276" w:type="dxa"/>
          </w:tcPr>
          <w:p w14:paraId="5D82D47B" w14:textId="28734159" w:rsidR="004F2708" w:rsidRPr="004873B9" w:rsidRDefault="004F2708" w:rsidP="004F2708">
            <w:pPr>
              <w:jc w:val="both"/>
              <w:rPr>
                <w:rFonts w:ascii="Arial Unicode MS" w:eastAsia="Arial Unicode MS" w:hAnsi="Arial Unicode MS" w:cs="Arial Unicode MS"/>
                <w:b/>
                <w:color w:val="000000" w:themeColor="text1"/>
                <w:sz w:val="16"/>
                <w:szCs w:val="16"/>
                <w:lang w:val="es-ES_tradnl"/>
              </w:rPr>
            </w:pPr>
            <w:r w:rsidRPr="004873B9">
              <w:rPr>
                <w:rFonts w:ascii="Arial Unicode MS" w:eastAsia="Arial Unicode MS" w:hAnsi="Arial Unicode MS" w:cs="Arial Unicode MS"/>
                <w:b/>
                <w:color w:val="000000" w:themeColor="text1"/>
                <w:sz w:val="16"/>
                <w:szCs w:val="16"/>
                <w:lang w:val="es-ES_tradnl"/>
              </w:rPr>
              <w:t>Equivalencia:0 puntos</w:t>
            </w:r>
          </w:p>
        </w:tc>
        <w:tc>
          <w:tcPr>
            <w:tcW w:w="992" w:type="dxa"/>
            <w:vMerge w:val="restart"/>
          </w:tcPr>
          <w:p w14:paraId="7F1E66AB" w14:textId="6C6CC6A4" w:rsidR="004F2708" w:rsidRPr="004873B9" w:rsidRDefault="004F2708" w:rsidP="004F2708">
            <w:pPr>
              <w:jc w:val="both"/>
              <w:rPr>
                <w:rFonts w:ascii="Arial Unicode MS" w:eastAsia="Arial Unicode MS" w:hAnsi="Arial Unicode MS" w:cs="Arial Unicode MS"/>
                <w:b/>
                <w:sz w:val="16"/>
                <w:szCs w:val="16"/>
                <w:lang w:val="es-ES_tradnl"/>
              </w:rPr>
            </w:pPr>
            <w:r>
              <w:rPr>
                <w:rFonts w:ascii="Arial Unicode MS" w:eastAsia="Arial Unicode MS" w:hAnsi="Arial Unicode MS" w:cs="Arial Unicode MS"/>
                <w:sz w:val="16"/>
                <w:szCs w:val="16"/>
                <w:lang w:val="es-ES_tradnl"/>
              </w:rPr>
              <w:t>25</w:t>
            </w:r>
          </w:p>
        </w:tc>
      </w:tr>
      <w:tr w:rsidR="004F2708" w:rsidRPr="004F2708" w14:paraId="0DBD8C67" w14:textId="77777777" w:rsidTr="00C31460">
        <w:trPr>
          <w:trHeight w:val="3838"/>
        </w:trPr>
        <w:tc>
          <w:tcPr>
            <w:tcW w:w="1271" w:type="dxa"/>
            <w:vMerge/>
          </w:tcPr>
          <w:p w14:paraId="0F15EC01" w14:textId="77777777" w:rsidR="004F2708" w:rsidRPr="004873B9" w:rsidRDefault="004F2708" w:rsidP="004F2708">
            <w:pPr>
              <w:jc w:val="both"/>
              <w:rPr>
                <w:rFonts w:ascii="Arial Unicode MS" w:eastAsia="Arial Unicode MS" w:hAnsi="Arial Unicode MS" w:cs="Arial Unicode MS"/>
                <w:color w:val="000000" w:themeColor="text1"/>
                <w:sz w:val="16"/>
                <w:szCs w:val="16"/>
                <w:lang w:val="es-ES_tradnl"/>
              </w:rPr>
            </w:pPr>
          </w:p>
        </w:tc>
        <w:tc>
          <w:tcPr>
            <w:tcW w:w="1418" w:type="dxa"/>
          </w:tcPr>
          <w:p w14:paraId="7426B7C3" w14:textId="539A8B89" w:rsidR="004F2708" w:rsidRPr="004F2708" w:rsidRDefault="004F2708" w:rsidP="004F2708">
            <w:pPr>
              <w:spacing w:line="200" w:lineRule="exact"/>
              <w:outlineLvl w:val="0"/>
              <w:rPr>
                <w:rFonts w:ascii="Arial Unicode MS" w:eastAsia="Arial Unicode MS" w:hAnsi="Arial Unicode MS" w:cs="Arial Unicode MS"/>
                <w:sz w:val="16"/>
                <w:szCs w:val="16"/>
                <w:lang w:val="es-419"/>
              </w:rPr>
            </w:pPr>
            <w:r w:rsidRPr="004F2708">
              <w:rPr>
                <w:rFonts w:ascii="Arial Unicode MS" w:eastAsia="Arial Unicode MS" w:hAnsi="Arial Unicode MS" w:cs="Arial Unicode MS"/>
                <w:color w:val="000000" w:themeColor="text1"/>
                <w:sz w:val="16"/>
                <w:szCs w:val="16"/>
                <w:lang w:val="es-419"/>
              </w:rPr>
              <w:t>Incluye un plan de crecimiento personal que está perfectamente alineado con la declaración de misión de vida del participante y tomando en cuenta el análisis FODA hecho anteriormente. El plan de crecimiento incluye por lo menos 8 objetivos SMART.</w:t>
            </w:r>
          </w:p>
        </w:tc>
        <w:tc>
          <w:tcPr>
            <w:tcW w:w="1417" w:type="dxa"/>
          </w:tcPr>
          <w:p w14:paraId="0F7E2E9C" w14:textId="7EBC794A" w:rsidR="004F2708" w:rsidRPr="004873B9" w:rsidRDefault="004F2708" w:rsidP="004F2708">
            <w:pPr>
              <w:spacing w:line="200" w:lineRule="exact"/>
              <w:outlineLvl w:val="0"/>
              <w:rPr>
                <w:rFonts w:ascii="Arial Unicode MS" w:eastAsia="Arial Unicode MS" w:hAnsi="Arial Unicode MS" w:cs="Arial Unicode MS"/>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 xml:space="preserve">Incluye un plan de crecimiento personal que está perfectamente alineado con la declaración de misión de vida del participante y tomando en cuenta el análisis FODA hecho anteriormente. </w:t>
            </w:r>
            <w:r>
              <w:rPr>
                <w:rFonts w:ascii="Arial Unicode MS" w:eastAsia="Arial Unicode MS" w:hAnsi="Arial Unicode MS" w:cs="Arial Unicode MS"/>
                <w:color w:val="000000" w:themeColor="text1"/>
                <w:sz w:val="16"/>
                <w:szCs w:val="16"/>
              </w:rPr>
              <w:t xml:space="preserve">El plan de </w:t>
            </w:r>
            <w:proofErr w:type="spellStart"/>
            <w:r>
              <w:rPr>
                <w:rFonts w:ascii="Arial Unicode MS" w:eastAsia="Arial Unicode MS" w:hAnsi="Arial Unicode MS" w:cs="Arial Unicode MS"/>
                <w:color w:val="000000" w:themeColor="text1"/>
                <w:sz w:val="16"/>
                <w:szCs w:val="16"/>
              </w:rPr>
              <w:t>crecimiento</w:t>
            </w:r>
            <w:proofErr w:type="spellEnd"/>
            <w:r>
              <w:rPr>
                <w:rFonts w:ascii="Arial Unicode MS" w:eastAsia="Arial Unicode MS" w:hAnsi="Arial Unicode MS" w:cs="Arial Unicode MS"/>
                <w:color w:val="000000" w:themeColor="text1"/>
                <w:sz w:val="16"/>
                <w:szCs w:val="16"/>
              </w:rPr>
              <w:t xml:space="preserve"> </w:t>
            </w:r>
            <w:proofErr w:type="spellStart"/>
            <w:r>
              <w:rPr>
                <w:rFonts w:ascii="Arial Unicode MS" w:eastAsia="Arial Unicode MS" w:hAnsi="Arial Unicode MS" w:cs="Arial Unicode MS"/>
                <w:color w:val="000000" w:themeColor="text1"/>
                <w:sz w:val="16"/>
                <w:szCs w:val="16"/>
              </w:rPr>
              <w:t>incluye</w:t>
            </w:r>
            <w:proofErr w:type="spellEnd"/>
            <w:r>
              <w:rPr>
                <w:rFonts w:ascii="Arial Unicode MS" w:eastAsia="Arial Unicode MS" w:hAnsi="Arial Unicode MS" w:cs="Arial Unicode MS"/>
                <w:color w:val="000000" w:themeColor="text1"/>
                <w:sz w:val="16"/>
                <w:szCs w:val="16"/>
              </w:rPr>
              <w:t xml:space="preserve"> de 6 a 7 </w:t>
            </w:r>
            <w:proofErr w:type="spellStart"/>
            <w:r>
              <w:rPr>
                <w:rFonts w:ascii="Arial Unicode MS" w:eastAsia="Arial Unicode MS" w:hAnsi="Arial Unicode MS" w:cs="Arial Unicode MS"/>
                <w:color w:val="000000" w:themeColor="text1"/>
                <w:sz w:val="16"/>
                <w:szCs w:val="16"/>
              </w:rPr>
              <w:t>objetivos</w:t>
            </w:r>
            <w:proofErr w:type="spellEnd"/>
            <w:r>
              <w:rPr>
                <w:rFonts w:ascii="Arial Unicode MS" w:eastAsia="Arial Unicode MS" w:hAnsi="Arial Unicode MS" w:cs="Arial Unicode MS"/>
                <w:color w:val="000000" w:themeColor="text1"/>
                <w:sz w:val="16"/>
                <w:szCs w:val="16"/>
              </w:rPr>
              <w:t xml:space="preserve"> SMART.</w:t>
            </w:r>
          </w:p>
        </w:tc>
        <w:tc>
          <w:tcPr>
            <w:tcW w:w="1474" w:type="dxa"/>
          </w:tcPr>
          <w:p w14:paraId="76F9FC4B" w14:textId="75455141" w:rsidR="004F2708" w:rsidRPr="004873B9" w:rsidRDefault="004F2708" w:rsidP="004F2708">
            <w:pPr>
              <w:spacing w:line="200" w:lineRule="exact"/>
              <w:outlineLvl w:val="0"/>
              <w:rPr>
                <w:rFonts w:ascii="Arial Unicode MS" w:eastAsia="Arial Unicode MS" w:hAnsi="Arial Unicode MS" w:cs="Arial Unicode MS"/>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Incluye un plan de crecimiento personal que está perfectamente alineado con la declaración de misión de vida del participante y tomando en cuenta el análisis FODA hecho anteriormente. El plan de crecimiento incluye de 6 a 7 objetivos. Los objetivos no son SMART.</w:t>
            </w:r>
          </w:p>
        </w:tc>
        <w:tc>
          <w:tcPr>
            <w:tcW w:w="1503" w:type="dxa"/>
          </w:tcPr>
          <w:p w14:paraId="05A3FCB0" w14:textId="01BF055D" w:rsidR="004F2708" w:rsidRPr="004873B9" w:rsidRDefault="004F2708" w:rsidP="004F2708">
            <w:pPr>
              <w:spacing w:line="200" w:lineRule="exact"/>
              <w:outlineLvl w:val="0"/>
              <w:rPr>
                <w:rFonts w:ascii="Arial Unicode MS" w:eastAsia="Arial Unicode MS" w:hAnsi="Arial Unicode MS" w:cs="Arial Unicode MS"/>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Incluye un plan de crecimiento personal que está perfectamente alineado con la declaración de misión de vida del participante, pero no toma en cuenta el FODA  hecho anteriormente. El plan de crecimiento incluye por lo menos 6 objetivos SMART.</w:t>
            </w:r>
          </w:p>
        </w:tc>
        <w:tc>
          <w:tcPr>
            <w:tcW w:w="1417" w:type="dxa"/>
          </w:tcPr>
          <w:p w14:paraId="49072A81" w14:textId="08CFFDF3" w:rsidR="004F2708" w:rsidRPr="004873B9" w:rsidRDefault="004F2708" w:rsidP="004F2708">
            <w:pPr>
              <w:spacing w:line="200" w:lineRule="exact"/>
              <w:outlineLvl w:val="0"/>
              <w:rPr>
                <w:rFonts w:ascii="Arial Unicode MS" w:eastAsia="Arial Unicode MS" w:hAnsi="Arial Unicode MS" w:cs="Arial Unicode MS"/>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Incluye un plan de crecimiento personal que no está alineado con su declaración de misión de vida o el análisis FODA. El plan de crecimiento incluye de 6 a 7 objetivos. Los objetivos no son SMART</w:t>
            </w:r>
            <w:r>
              <w:rPr>
                <w:rFonts w:ascii="Arial Unicode MS" w:eastAsia="Arial Unicode MS" w:hAnsi="Arial Unicode MS" w:cs="Arial Unicode MS"/>
                <w:color w:val="000000" w:themeColor="text1"/>
                <w:sz w:val="16"/>
                <w:szCs w:val="16"/>
                <w:lang w:val="es-419"/>
              </w:rPr>
              <w:t>.</w:t>
            </w:r>
          </w:p>
        </w:tc>
        <w:tc>
          <w:tcPr>
            <w:tcW w:w="1276" w:type="dxa"/>
          </w:tcPr>
          <w:p w14:paraId="32F68263" w14:textId="01A55474" w:rsidR="004F2708" w:rsidRPr="004873B9" w:rsidRDefault="004F2708" w:rsidP="004F2708">
            <w:pPr>
              <w:spacing w:line="200" w:lineRule="exact"/>
              <w:rPr>
                <w:rFonts w:ascii="Arial Unicode MS" w:eastAsia="Arial Unicode MS" w:hAnsi="Arial Unicode MS" w:cs="Arial Unicode MS"/>
                <w:b/>
                <w:color w:val="000000" w:themeColor="text1"/>
                <w:sz w:val="16"/>
                <w:szCs w:val="16"/>
                <w:lang w:val="es-ES_tradnl"/>
              </w:rPr>
            </w:pPr>
            <w:r w:rsidRPr="004F2708">
              <w:rPr>
                <w:rFonts w:ascii="Arial Unicode MS" w:eastAsia="Arial Unicode MS" w:hAnsi="Arial Unicode MS" w:cs="Arial Unicode MS"/>
                <w:color w:val="000000" w:themeColor="text1"/>
                <w:sz w:val="16"/>
                <w:szCs w:val="16"/>
                <w:lang w:val="es-419"/>
              </w:rPr>
              <w:t>No cumple con el criterio.</w:t>
            </w:r>
          </w:p>
        </w:tc>
        <w:tc>
          <w:tcPr>
            <w:tcW w:w="992" w:type="dxa"/>
            <w:vMerge/>
          </w:tcPr>
          <w:p w14:paraId="35F4DC8B" w14:textId="77777777" w:rsidR="004F2708" w:rsidRPr="004873B9" w:rsidRDefault="004F2708" w:rsidP="004F2708">
            <w:pPr>
              <w:jc w:val="both"/>
              <w:rPr>
                <w:rFonts w:ascii="Arial Unicode MS" w:eastAsia="Arial Unicode MS" w:hAnsi="Arial Unicode MS" w:cs="Arial Unicode MS"/>
                <w:b/>
                <w:sz w:val="16"/>
                <w:szCs w:val="16"/>
                <w:lang w:val="es-ES_tradnl"/>
              </w:rPr>
            </w:pPr>
          </w:p>
        </w:tc>
      </w:tr>
      <w:tr w:rsidR="006F5ED4" w:rsidRPr="004F2708" w14:paraId="3E585265" w14:textId="77777777" w:rsidTr="00C31460">
        <w:trPr>
          <w:trHeight w:val="70"/>
        </w:trPr>
        <w:tc>
          <w:tcPr>
            <w:tcW w:w="1271" w:type="dxa"/>
            <w:vMerge w:val="restart"/>
          </w:tcPr>
          <w:p w14:paraId="7265E836" w14:textId="7C36FD24" w:rsidR="006F5ED4" w:rsidRPr="006F5ED4" w:rsidRDefault="006F5ED4" w:rsidP="00C31460">
            <w:pPr>
              <w:rPr>
                <w:rFonts w:ascii="Arial Unicode MS" w:eastAsia="Arial Unicode MS" w:hAnsi="Arial Unicode MS" w:cs="Arial Unicode MS"/>
                <w:color w:val="000000" w:themeColor="text1"/>
                <w:sz w:val="16"/>
                <w:szCs w:val="16"/>
                <w:lang w:val="es-419"/>
              </w:rPr>
            </w:pPr>
            <w:r w:rsidRPr="00C31460">
              <w:rPr>
                <w:rFonts w:ascii="Helvetica" w:eastAsia="Arial Unicode MS" w:hAnsi="Helvetica" w:cs="Arial Unicode MS"/>
                <w:sz w:val="18"/>
                <w:szCs w:val="20"/>
                <w:lang w:val="es-419"/>
              </w:rPr>
              <w:t xml:space="preserve">4. Agenda.  </w:t>
            </w:r>
            <w:r w:rsidRPr="00C31460">
              <w:rPr>
                <w:rFonts w:ascii="Helvetica" w:eastAsia="Arial Unicode MS" w:hAnsi="Helvetica" w:cs="Arial Unicode MS"/>
                <w:sz w:val="18"/>
                <w:szCs w:val="20"/>
                <w:lang w:val="es-419"/>
              </w:rPr>
              <w:t>Lista de personas a influir y plan para agregarles valor</w:t>
            </w:r>
          </w:p>
        </w:tc>
        <w:tc>
          <w:tcPr>
            <w:tcW w:w="1418" w:type="dxa"/>
          </w:tcPr>
          <w:p w14:paraId="4A8A48F7" w14:textId="581CDDD3"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Pr>
                <w:rFonts w:ascii="Arial Unicode MS" w:eastAsia="Arial Unicode MS" w:hAnsi="Arial Unicode MS" w:cs="Arial Unicode MS"/>
                <w:b/>
                <w:color w:val="000000" w:themeColor="text1"/>
                <w:sz w:val="16"/>
                <w:szCs w:val="16"/>
                <w:lang w:val="es-ES_tradnl"/>
              </w:rPr>
              <w:t>Equivalencia: 25</w:t>
            </w:r>
            <w:r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361E148E" w14:textId="6676CE74"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Pr>
                <w:rFonts w:ascii="Arial Unicode MS" w:eastAsia="Arial Unicode MS" w:hAnsi="Arial Unicode MS" w:cs="Arial Unicode MS"/>
                <w:b/>
                <w:color w:val="000000" w:themeColor="text1"/>
                <w:sz w:val="16"/>
                <w:szCs w:val="16"/>
                <w:lang w:val="es-ES_tradnl"/>
              </w:rPr>
              <w:t>Equivalencia: 20</w:t>
            </w:r>
            <w:r w:rsidRPr="004873B9">
              <w:rPr>
                <w:rFonts w:ascii="Arial Unicode MS" w:eastAsia="Arial Unicode MS" w:hAnsi="Arial Unicode MS" w:cs="Arial Unicode MS"/>
                <w:b/>
                <w:color w:val="000000" w:themeColor="text1"/>
                <w:sz w:val="16"/>
                <w:szCs w:val="16"/>
                <w:lang w:val="es-ES_tradnl"/>
              </w:rPr>
              <w:t xml:space="preserve"> puntos</w:t>
            </w:r>
          </w:p>
        </w:tc>
        <w:tc>
          <w:tcPr>
            <w:tcW w:w="1474" w:type="dxa"/>
          </w:tcPr>
          <w:p w14:paraId="3B0769D9" w14:textId="76DB1A12"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Pr>
                <w:rFonts w:ascii="Arial Unicode MS" w:eastAsia="Arial Unicode MS" w:hAnsi="Arial Unicode MS" w:cs="Arial Unicode MS"/>
                <w:b/>
                <w:color w:val="000000" w:themeColor="text1"/>
                <w:sz w:val="16"/>
                <w:szCs w:val="16"/>
                <w:lang w:val="es-ES_tradnl"/>
              </w:rPr>
              <w:t>Equivalencia: 15</w:t>
            </w:r>
            <w:r w:rsidRPr="004873B9">
              <w:rPr>
                <w:rFonts w:ascii="Arial Unicode MS" w:eastAsia="Arial Unicode MS" w:hAnsi="Arial Unicode MS" w:cs="Arial Unicode MS"/>
                <w:b/>
                <w:color w:val="000000" w:themeColor="text1"/>
                <w:sz w:val="16"/>
                <w:szCs w:val="16"/>
                <w:lang w:val="es-ES_tradnl"/>
              </w:rPr>
              <w:t xml:space="preserve"> puntos</w:t>
            </w:r>
          </w:p>
        </w:tc>
        <w:tc>
          <w:tcPr>
            <w:tcW w:w="1503" w:type="dxa"/>
          </w:tcPr>
          <w:p w14:paraId="267470A4" w14:textId="4E840DE3"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Pr>
                <w:rFonts w:ascii="Arial Unicode MS" w:eastAsia="Arial Unicode MS" w:hAnsi="Arial Unicode MS" w:cs="Arial Unicode MS"/>
                <w:b/>
                <w:color w:val="000000" w:themeColor="text1"/>
                <w:sz w:val="16"/>
                <w:szCs w:val="16"/>
                <w:lang w:val="es-ES_tradnl"/>
              </w:rPr>
              <w:t>Equivalencia: 10</w:t>
            </w:r>
            <w:r w:rsidRPr="004873B9">
              <w:rPr>
                <w:rFonts w:ascii="Arial Unicode MS" w:eastAsia="Arial Unicode MS" w:hAnsi="Arial Unicode MS" w:cs="Arial Unicode MS"/>
                <w:b/>
                <w:color w:val="000000" w:themeColor="text1"/>
                <w:sz w:val="16"/>
                <w:szCs w:val="16"/>
                <w:lang w:val="es-ES_tradnl"/>
              </w:rPr>
              <w:t xml:space="preserve"> puntos</w:t>
            </w:r>
          </w:p>
        </w:tc>
        <w:tc>
          <w:tcPr>
            <w:tcW w:w="1417" w:type="dxa"/>
          </w:tcPr>
          <w:p w14:paraId="5C121001" w14:textId="3B15A64A"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Pr>
                <w:rFonts w:ascii="Arial Unicode MS" w:eastAsia="Arial Unicode MS" w:hAnsi="Arial Unicode MS" w:cs="Arial Unicode MS"/>
                <w:b/>
                <w:color w:val="000000" w:themeColor="text1"/>
                <w:sz w:val="16"/>
                <w:szCs w:val="16"/>
                <w:lang w:val="es-ES_tradnl"/>
              </w:rPr>
              <w:t>Equivalencia: 5</w:t>
            </w:r>
            <w:r w:rsidRPr="004873B9">
              <w:rPr>
                <w:rFonts w:ascii="Arial Unicode MS" w:eastAsia="Arial Unicode MS" w:hAnsi="Arial Unicode MS" w:cs="Arial Unicode MS"/>
                <w:b/>
                <w:color w:val="000000" w:themeColor="text1"/>
                <w:sz w:val="16"/>
                <w:szCs w:val="16"/>
                <w:lang w:val="es-ES_tradnl"/>
              </w:rPr>
              <w:t xml:space="preserve"> puntos</w:t>
            </w:r>
          </w:p>
        </w:tc>
        <w:tc>
          <w:tcPr>
            <w:tcW w:w="1276" w:type="dxa"/>
          </w:tcPr>
          <w:p w14:paraId="3BFCDAB1" w14:textId="48994324" w:rsidR="006F5ED4" w:rsidRPr="004F2708" w:rsidRDefault="006F5ED4" w:rsidP="006F5ED4">
            <w:pPr>
              <w:spacing w:line="200" w:lineRule="exact"/>
              <w:rPr>
                <w:rFonts w:ascii="Arial Unicode MS" w:eastAsia="Arial Unicode MS" w:hAnsi="Arial Unicode MS" w:cs="Arial Unicode MS"/>
                <w:color w:val="000000" w:themeColor="text1"/>
                <w:sz w:val="16"/>
                <w:szCs w:val="16"/>
                <w:lang w:val="es-419"/>
              </w:rPr>
            </w:pPr>
            <w:r w:rsidRPr="004873B9">
              <w:rPr>
                <w:rFonts w:ascii="Arial Unicode MS" w:eastAsia="Arial Unicode MS" w:hAnsi="Arial Unicode MS" w:cs="Arial Unicode MS"/>
                <w:b/>
                <w:color w:val="000000" w:themeColor="text1"/>
                <w:sz w:val="16"/>
                <w:szCs w:val="16"/>
                <w:lang w:val="es-ES_tradnl"/>
              </w:rPr>
              <w:t>Equivalencia:0 puntos</w:t>
            </w:r>
          </w:p>
        </w:tc>
        <w:tc>
          <w:tcPr>
            <w:tcW w:w="992" w:type="dxa"/>
          </w:tcPr>
          <w:p w14:paraId="6E5E9A74" w14:textId="31EFD174" w:rsidR="006F5ED4" w:rsidRPr="006F5ED4" w:rsidRDefault="006F5ED4" w:rsidP="006F5ED4">
            <w:pPr>
              <w:jc w:val="both"/>
              <w:rPr>
                <w:rFonts w:ascii="Arial Unicode MS" w:eastAsia="Arial Unicode MS" w:hAnsi="Arial Unicode MS" w:cs="Arial Unicode MS"/>
                <w:sz w:val="16"/>
                <w:szCs w:val="16"/>
                <w:lang w:val="es-419"/>
              </w:rPr>
            </w:pPr>
            <w:r w:rsidRPr="006F5ED4">
              <w:rPr>
                <w:rFonts w:ascii="Arial Unicode MS" w:eastAsia="Arial Unicode MS" w:hAnsi="Arial Unicode MS" w:cs="Arial Unicode MS"/>
                <w:sz w:val="16"/>
                <w:szCs w:val="16"/>
                <w:lang w:val="es-419"/>
              </w:rPr>
              <w:t>25</w:t>
            </w:r>
          </w:p>
        </w:tc>
      </w:tr>
      <w:tr w:rsidR="006F5ED4" w:rsidRPr="004F2708" w14:paraId="7D943462" w14:textId="77777777" w:rsidTr="00C31460">
        <w:trPr>
          <w:trHeight w:val="1834"/>
        </w:trPr>
        <w:tc>
          <w:tcPr>
            <w:tcW w:w="1271" w:type="dxa"/>
            <w:vMerge/>
          </w:tcPr>
          <w:p w14:paraId="478C27FD" w14:textId="77777777" w:rsidR="006F5ED4" w:rsidRPr="004873B9" w:rsidRDefault="006F5ED4" w:rsidP="006F5ED4">
            <w:pPr>
              <w:jc w:val="both"/>
              <w:rPr>
                <w:rFonts w:ascii="Arial Unicode MS" w:eastAsia="Arial Unicode MS" w:hAnsi="Arial Unicode MS" w:cs="Arial Unicode MS"/>
                <w:color w:val="000000" w:themeColor="text1"/>
                <w:sz w:val="16"/>
                <w:szCs w:val="16"/>
                <w:lang w:val="es-ES_tradnl"/>
              </w:rPr>
            </w:pPr>
          </w:p>
        </w:tc>
        <w:tc>
          <w:tcPr>
            <w:tcW w:w="1418" w:type="dxa"/>
          </w:tcPr>
          <w:p w14:paraId="66E6ED8C" w14:textId="517B6DE3"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sidRPr="006F5ED4">
              <w:rPr>
                <w:rFonts w:ascii="Arial Unicode MS" w:eastAsia="Arial Unicode MS" w:hAnsi="Arial Unicode MS" w:cs="Arial Unicode MS"/>
                <w:color w:val="000000" w:themeColor="text1"/>
                <w:sz w:val="16"/>
                <w:szCs w:val="16"/>
                <w:lang w:val="es-419"/>
              </w:rPr>
              <w:t>Incluye un listado de  personas que necesita para llevar a cabo su declaración de misión de vida. Para cada persona incluye su información de contacto, información valiosa (intereses, fecha de cumpleaños, necesidades específicas, etc.), formas concretas en las que se le va a estar agregando valor constantemente, así como la frecuencia en que se estará haciendo.</w:t>
            </w:r>
          </w:p>
        </w:tc>
        <w:tc>
          <w:tcPr>
            <w:tcW w:w="1417" w:type="dxa"/>
          </w:tcPr>
          <w:p w14:paraId="44340F7E" w14:textId="07337234"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sidRPr="006F5ED4">
              <w:rPr>
                <w:rFonts w:ascii="Arial Unicode MS" w:eastAsia="Arial Unicode MS" w:hAnsi="Arial Unicode MS" w:cs="Arial Unicode MS"/>
                <w:color w:val="000000" w:themeColor="text1"/>
                <w:sz w:val="16"/>
                <w:szCs w:val="16"/>
                <w:lang w:val="es-419"/>
              </w:rPr>
              <w:t>Incluye un listado de  personas que necesita para llevar a cabo su declaración de misión de vida. Para cada persona incluye su información de contacto, información valiosa (intereses, fecha de cumpleaños, necesidades específicas, etc.), formas concretas en las que se le va a estar agregando valor constantemente, pero no incluye la frecuencia.</w:t>
            </w:r>
          </w:p>
        </w:tc>
        <w:tc>
          <w:tcPr>
            <w:tcW w:w="1474" w:type="dxa"/>
          </w:tcPr>
          <w:p w14:paraId="1C432360" w14:textId="5BB0E9CA"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sidRPr="006F5ED4">
              <w:rPr>
                <w:rFonts w:ascii="Arial Unicode MS" w:eastAsia="Arial Unicode MS" w:hAnsi="Arial Unicode MS" w:cs="Arial Unicode MS"/>
                <w:color w:val="000000" w:themeColor="text1"/>
                <w:sz w:val="16"/>
                <w:szCs w:val="16"/>
                <w:lang w:val="es-419"/>
              </w:rPr>
              <w:t>Incluye un listado de  personas que necesita para llevar a cabo su declaración de misión de vida. Para cada persona incluye información valiosa (intereses, fecha de cumpleaños, necesidades específicas, etc.), y las formas en que se le va a estar agregando valor constantemente, No incluye datos de contacto ni la frecuencia.</w:t>
            </w:r>
          </w:p>
        </w:tc>
        <w:tc>
          <w:tcPr>
            <w:tcW w:w="1503" w:type="dxa"/>
          </w:tcPr>
          <w:p w14:paraId="56B0E21B" w14:textId="2D05CD5D"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sidRPr="006F5ED4">
              <w:rPr>
                <w:rFonts w:ascii="Arial Unicode MS" w:eastAsia="Arial Unicode MS" w:hAnsi="Arial Unicode MS" w:cs="Arial Unicode MS"/>
                <w:color w:val="000000" w:themeColor="text1"/>
                <w:sz w:val="16"/>
                <w:szCs w:val="16"/>
                <w:lang w:val="es-419"/>
              </w:rPr>
              <w:t>Incluye un listado de  personas que necesita para llevar a cabo su declaración de misión de vida. Para cada persona incluye su información de contacto y formas concretas en las que se le va a estar agregando valor constantemente. No incluye ningún otro tipo de información relacionada a la persona.</w:t>
            </w:r>
          </w:p>
        </w:tc>
        <w:tc>
          <w:tcPr>
            <w:tcW w:w="1417" w:type="dxa"/>
          </w:tcPr>
          <w:p w14:paraId="5ADF038B" w14:textId="52A4409A" w:rsidR="006F5ED4" w:rsidRPr="004F2708" w:rsidRDefault="006F5ED4" w:rsidP="006F5ED4">
            <w:pPr>
              <w:spacing w:line="200" w:lineRule="exact"/>
              <w:outlineLvl w:val="0"/>
              <w:rPr>
                <w:rFonts w:ascii="Arial Unicode MS" w:eastAsia="Arial Unicode MS" w:hAnsi="Arial Unicode MS" w:cs="Arial Unicode MS"/>
                <w:color w:val="000000" w:themeColor="text1"/>
                <w:sz w:val="16"/>
                <w:szCs w:val="16"/>
                <w:lang w:val="es-419"/>
              </w:rPr>
            </w:pPr>
            <w:r w:rsidRPr="006F5ED4">
              <w:rPr>
                <w:rFonts w:ascii="Arial Unicode MS" w:eastAsia="Arial Unicode MS" w:hAnsi="Arial Unicode MS" w:cs="Arial Unicode MS"/>
                <w:color w:val="000000" w:themeColor="text1"/>
                <w:sz w:val="16"/>
                <w:szCs w:val="16"/>
                <w:lang w:val="es-419"/>
              </w:rPr>
              <w:t>Incluye un listado de personas que necesita para llevar a cabo su declaración de misión de vida. Para cada persona incluye formas concretas en las que se le va a estar agregando valor constantemente, así como la frecuencia en que se estará haciendo. No incluye ningún otro tipo de información relacionada a la persona.</w:t>
            </w:r>
          </w:p>
        </w:tc>
        <w:tc>
          <w:tcPr>
            <w:tcW w:w="1276" w:type="dxa"/>
          </w:tcPr>
          <w:p w14:paraId="3897CE41" w14:textId="024F294B" w:rsidR="006F5ED4" w:rsidRPr="004F2708" w:rsidRDefault="006F5ED4" w:rsidP="006F5ED4">
            <w:pPr>
              <w:spacing w:line="200" w:lineRule="exact"/>
              <w:rPr>
                <w:rFonts w:ascii="Arial Unicode MS" w:eastAsia="Arial Unicode MS" w:hAnsi="Arial Unicode MS" w:cs="Arial Unicode MS"/>
                <w:color w:val="000000" w:themeColor="text1"/>
                <w:sz w:val="16"/>
                <w:szCs w:val="16"/>
                <w:lang w:val="es-419"/>
              </w:rPr>
            </w:pPr>
            <w:r w:rsidRPr="006F5ED4">
              <w:rPr>
                <w:rFonts w:ascii="Arial Unicode MS" w:eastAsia="Arial Unicode MS" w:hAnsi="Arial Unicode MS" w:cs="Arial Unicode MS"/>
                <w:color w:val="000000" w:themeColor="text1"/>
                <w:sz w:val="16"/>
                <w:szCs w:val="16"/>
                <w:lang w:val="es-419"/>
              </w:rPr>
              <w:t>No cumple con el criterio.</w:t>
            </w:r>
          </w:p>
        </w:tc>
        <w:tc>
          <w:tcPr>
            <w:tcW w:w="992" w:type="dxa"/>
          </w:tcPr>
          <w:p w14:paraId="32D05686" w14:textId="77777777" w:rsidR="006F5ED4" w:rsidRPr="004873B9" w:rsidRDefault="006F5ED4" w:rsidP="006F5ED4">
            <w:pPr>
              <w:jc w:val="both"/>
              <w:rPr>
                <w:rFonts w:ascii="Arial Unicode MS" w:eastAsia="Arial Unicode MS" w:hAnsi="Arial Unicode MS" w:cs="Arial Unicode MS"/>
                <w:b/>
                <w:sz w:val="16"/>
                <w:szCs w:val="16"/>
                <w:lang w:val="es-ES_tradnl"/>
              </w:rPr>
            </w:pPr>
          </w:p>
        </w:tc>
      </w:tr>
    </w:tbl>
    <w:p w14:paraId="3BBFFEF8" w14:textId="77777777" w:rsidR="006C3077" w:rsidRPr="00CB0C90" w:rsidRDefault="00C31460">
      <w:pPr>
        <w:rPr>
          <w:lang w:val="es-419"/>
        </w:rPr>
      </w:pPr>
    </w:p>
    <w:sectPr w:rsidR="006C3077" w:rsidRPr="00CB0C90" w:rsidSect="00C31460">
      <w:pgSz w:w="12240" w:h="20160" w:code="5"/>
      <w:pgMar w:top="1418" w:right="454" w:bottom="45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90"/>
    <w:rsid w:val="00015C55"/>
    <w:rsid w:val="001034D9"/>
    <w:rsid w:val="0013177C"/>
    <w:rsid w:val="00277AA2"/>
    <w:rsid w:val="003022C4"/>
    <w:rsid w:val="003569F3"/>
    <w:rsid w:val="003C187A"/>
    <w:rsid w:val="004A1879"/>
    <w:rsid w:val="004F2708"/>
    <w:rsid w:val="00521274"/>
    <w:rsid w:val="005D3E85"/>
    <w:rsid w:val="006F5ED4"/>
    <w:rsid w:val="00792CDB"/>
    <w:rsid w:val="0084608D"/>
    <w:rsid w:val="00947DE0"/>
    <w:rsid w:val="00A65D9A"/>
    <w:rsid w:val="00B26A99"/>
    <w:rsid w:val="00C31460"/>
    <w:rsid w:val="00CB0C90"/>
    <w:rsid w:val="00D2778B"/>
    <w:rsid w:val="00F24887"/>
    <w:rsid w:val="00FF6F9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978F"/>
  <w15:chartTrackingRefBased/>
  <w15:docId w15:val="{C5E9B309-AD73-41C2-850F-9A83741F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90"/>
    <w:pPr>
      <w:spacing w:after="0" w:line="240" w:lineRule="auto"/>
    </w:pPr>
    <w:rPr>
      <w:rFonts w:eastAsiaTheme="minorEastAsia"/>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0C90"/>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21274"/>
    <w:rPr>
      <w:sz w:val="16"/>
      <w:szCs w:val="16"/>
    </w:rPr>
  </w:style>
  <w:style w:type="paragraph" w:styleId="Textocomentario">
    <w:name w:val="annotation text"/>
    <w:basedOn w:val="Normal"/>
    <w:link w:val="TextocomentarioCar"/>
    <w:uiPriority w:val="99"/>
    <w:semiHidden/>
    <w:unhideWhenUsed/>
    <w:rsid w:val="00521274"/>
    <w:rPr>
      <w:sz w:val="20"/>
      <w:szCs w:val="20"/>
    </w:rPr>
  </w:style>
  <w:style w:type="character" w:customStyle="1" w:styleId="TextocomentarioCar">
    <w:name w:val="Texto comentario Car"/>
    <w:basedOn w:val="Fuentedeprrafopredeter"/>
    <w:link w:val="Textocomentario"/>
    <w:uiPriority w:val="99"/>
    <w:semiHidden/>
    <w:rsid w:val="00521274"/>
    <w:rPr>
      <w:rFonts w:eastAsiaTheme="minorEastAsia"/>
      <w:sz w:val="20"/>
      <w:szCs w:val="20"/>
      <w:lang w:val="en-US" w:eastAsia="ja-JP"/>
    </w:rPr>
  </w:style>
  <w:style w:type="paragraph" w:styleId="Asuntodelcomentario">
    <w:name w:val="annotation subject"/>
    <w:basedOn w:val="Textocomentario"/>
    <w:next w:val="Textocomentario"/>
    <w:link w:val="AsuntodelcomentarioCar"/>
    <w:uiPriority w:val="99"/>
    <w:semiHidden/>
    <w:unhideWhenUsed/>
    <w:rsid w:val="00521274"/>
    <w:rPr>
      <w:b/>
      <w:bCs/>
    </w:rPr>
  </w:style>
  <w:style w:type="character" w:customStyle="1" w:styleId="AsuntodelcomentarioCar">
    <w:name w:val="Asunto del comentario Car"/>
    <w:basedOn w:val="TextocomentarioCar"/>
    <w:link w:val="Asuntodelcomentario"/>
    <w:uiPriority w:val="99"/>
    <w:semiHidden/>
    <w:rsid w:val="00521274"/>
    <w:rPr>
      <w:rFonts w:eastAsiaTheme="minorEastAsia"/>
      <w:b/>
      <w:bCs/>
      <w:sz w:val="20"/>
      <w:szCs w:val="20"/>
      <w:lang w:val="en-US" w:eastAsia="ja-JP"/>
    </w:rPr>
  </w:style>
  <w:style w:type="paragraph" w:styleId="Textodeglobo">
    <w:name w:val="Balloon Text"/>
    <w:basedOn w:val="Normal"/>
    <w:link w:val="TextodegloboCar"/>
    <w:uiPriority w:val="99"/>
    <w:semiHidden/>
    <w:unhideWhenUsed/>
    <w:rsid w:val="005212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274"/>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ZEIDA SARAHI GUAJARDO GARZA</dc:creator>
  <cp:keywords/>
  <dc:description/>
  <cp:lastModifiedBy>ZEIDA SARAHI GUAJARDO GARZA</cp:lastModifiedBy>
  <cp:revision>11</cp:revision>
  <dcterms:created xsi:type="dcterms:W3CDTF">2015-06-23T20:46:00Z</dcterms:created>
  <dcterms:modified xsi:type="dcterms:W3CDTF">2015-08-05T19:55:00Z</dcterms:modified>
</cp:coreProperties>
</file>