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A3" w:rsidRPr="00624EA3" w:rsidRDefault="00624EA3" w:rsidP="00624EA3">
      <w:pPr>
        <w:shd w:val="clear" w:color="auto" w:fill="002060"/>
        <w:spacing w:after="0" w:line="240" w:lineRule="auto"/>
        <w:rPr>
          <w:b/>
          <w:u w:val="single"/>
        </w:rPr>
      </w:pPr>
      <w:r>
        <w:rPr>
          <w:b/>
        </w:rPr>
        <w:t>Rúbrica de evaluación de la Evidencia 1</w:t>
      </w:r>
    </w:p>
    <w:p w:rsidR="004057A3" w:rsidRDefault="004057A3" w:rsidP="004057A3">
      <w:pPr>
        <w:rPr>
          <w:color w:val="5F497A" w:themeColor="accent4" w:themeShade="BF"/>
          <w:szCs w:val="20"/>
          <w:lang w:val="es-ES"/>
        </w:rPr>
      </w:pPr>
    </w:p>
    <w:p w:rsidR="004057A3" w:rsidRPr="004057A3" w:rsidRDefault="004057A3" w:rsidP="00C4751C">
      <w:pPr>
        <w:rPr>
          <w:color w:val="5F497A" w:themeColor="accent4" w:themeShade="BF"/>
          <w:szCs w:val="20"/>
          <w:lang w:val="es-ES"/>
        </w:rPr>
      </w:pPr>
      <w:r>
        <w:rPr>
          <w:color w:val="5F497A" w:themeColor="accent4" w:themeShade="BF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W w:w="5300" w:type="pct"/>
        <w:tblLook w:val="04A0" w:firstRow="1" w:lastRow="0" w:firstColumn="1" w:lastColumn="0" w:noHBand="0" w:noVBand="1"/>
      </w:tblPr>
      <w:tblGrid>
        <w:gridCol w:w="2345"/>
        <w:gridCol w:w="1747"/>
        <w:gridCol w:w="78"/>
        <w:gridCol w:w="1684"/>
        <w:gridCol w:w="1684"/>
        <w:gridCol w:w="1684"/>
        <w:gridCol w:w="1684"/>
        <w:gridCol w:w="1684"/>
        <w:gridCol w:w="1377"/>
      </w:tblGrid>
      <w:tr w:rsidR="004057A3" w:rsidTr="00405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pct"/>
          </w:tcPr>
          <w:p w:rsidR="004057A3" w:rsidRDefault="004057A3">
            <w:pPr>
              <w:spacing w:after="0" w:line="240" w:lineRule="auto"/>
              <w:rPr>
                <w:b w:val="0"/>
                <w:lang w:val="es-ES"/>
              </w:rPr>
            </w:pPr>
            <w:r>
              <w:rPr>
                <w:lang w:val="es-ES"/>
              </w:rPr>
              <w:t>Criterios de evaluación</w:t>
            </w:r>
          </w:p>
          <w:p w:rsidR="004057A3" w:rsidRDefault="004057A3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4161" w:type="pct"/>
            <w:gridSpan w:val="8"/>
            <w:shd w:val="clear" w:color="auto" w:fill="548DD4" w:themeFill="text2" w:themeFillTint="99"/>
            <w:hideMark/>
          </w:tcPr>
          <w:p w:rsidR="004057A3" w:rsidRDefault="004057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Descriptores</w:t>
            </w:r>
          </w:p>
        </w:tc>
      </w:tr>
      <w:tr w:rsidR="004057A3" w:rsidTr="0040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pct"/>
            <w:tcBorders>
              <w:bottom w:val="nil"/>
            </w:tcBorders>
          </w:tcPr>
          <w:p w:rsidR="004057A3" w:rsidRDefault="004057A3">
            <w:pPr>
              <w:spacing w:after="0" w:line="240" w:lineRule="auto"/>
              <w:jc w:val="center"/>
              <w:rPr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25" w:type="pct"/>
            <w:shd w:val="clear" w:color="auto" w:fill="548DD4" w:themeFill="text2" w:themeFillTint="99"/>
            <w:hideMark/>
          </w:tcPr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Excelente</w:t>
            </w:r>
          </w:p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100</w:t>
            </w:r>
          </w:p>
        </w:tc>
        <w:tc>
          <w:tcPr>
            <w:tcW w:w="631" w:type="pct"/>
            <w:gridSpan w:val="2"/>
            <w:shd w:val="clear" w:color="auto" w:fill="548DD4" w:themeFill="text2" w:themeFillTint="99"/>
            <w:hideMark/>
          </w:tcPr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Sobresaliente</w:t>
            </w:r>
          </w:p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90</w:t>
            </w:r>
          </w:p>
        </w:tc>
        <w:tc>
          <w:tcPr>
            <w:tcW w:w="603" w:type="pct"/>
            <w:shd w:val="clear" w:color="auto" w:fill="548DD4" w:themeFill="text2" w:themeFillTint="99"/>
            <w:hideMark/>
          </w:tcPr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Aceptable</w:t>
            </w:r>
          </w:p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80</w:t>
            </w:r>
          </w:p>
        </w:tc>
        <w:tc>
          <w:tcPr>
            <w:tcW w:w="603" w:type="pct"/>
            <w:shd w:val="clear" w:color="auto" w:fill="548DD4" w:themeFill="text2" w:themeFillTint="99"/>
            <w:hideMark/>
          </w:tcPr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Suficiente</w:t>
            </w:r>
          </w:p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70</w:t>
            </w:r>
          </w:p>
        </w:tc>
        <w:tc>
          <w:tcPr>
            <w:tcW w:w="603" w:type="pct"/>
            <w:shd w:val="clear" w:color="auto" w:fill="548DD4" w:themeFill="text2" w:themeFillTint="99"/>
            <w:hideMark/>
          </w:tcPr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Insuficiente</w:t>
            </w:r>
          </w:p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60</w:t>
            </w:r>
          </w:p>
        </w:tc>
        <w:tc>
          <w:tcPr>
            <w:tcW w:w="603" w:type="pct"/>
            <w:shd w:val="clear" w:color="auto" w:fill="548DD4" w:themeFill="text2" w:themeFillTint="99"/>
            <w:hideMark/>
          </w:tcPr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 evaluable</w:t>
            </w:r>
          </w:p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Menos de 50</w:t>
            </w:r>
          </w:p>
        </w:tc>
        <w:tc>
          <w:tcPr>
            <w:tcW w:w="493" w:type="pct"/>
            <w:shd w:val="clear" w:color="auto" w:fill="548DD4" w:themeFill="text2" w:themeFillTint="99"/>
          </w:tcPr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Puntos  totales </w:t>
            </w:r>
          </w:p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100</w:t>
            </w:r>
          </w:p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(Suma de criterios de evaluación) </w:t>
            </w:r>
          </w:p>
          <w:p w:rsidR="004057A3" w:rsidRDefault="004057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057A3" w:rsidTr="004057A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pct"/>
            <w:vMerge w:val="restart"/>
            <w:tcBorders>
              <w:top w:val="single" w:sz="6" w:space="0" w:color="FFFFFF" w:themeColor="background1"/>
              <w:bottom w:val="nil"/>
            </w:tcBorders>
          </w:tcPr>
          <w:p w:rsidR="004057A3" w:rsidRDefault="004057A3">
            <w:pPr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lang w:val="es-ES"/>
              </w:rPr>
              <w:t>1. Mapa conceptual: Definición, características  y elementos que conforman el trabajo en equipo</w:t>
            </w:r>
          </w:p>
          <w:p w:rsidR="004057A3" w:rsidRDefault="004057A3">
            <w:pPr>
              <w:pStyle w:val="Prrafodelista"/>
              <w:spacing w:after="0" w:line="240" w:lineRule="auto"/>
              <w:ind w:left="360"/>
              <w:outlineLvl w:val="0"/>
              <w:rPr>
                <w:lang w:val="es-ES"/>
              </w:rPr>
            </w:pPr>
          </w:p>
        </w:tc>
        <w:tc>
          <w:tcPr>
            <w:tcW w:w="653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40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36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32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28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24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493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40</w:t>
            </w:r>
          </w:p>
        </w:tc>
      </w:tr>
      <w:tr w:rsidR="004057A3" w:rsidTr="0040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nil"/>
            </w:tcBorders>
            <w:vAlign w:val="center"/>
            <w:hideMark/>
          </w:tcPr>
          <w:p w:rsidR="004057A3" w:rsidRDefault="004057A3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653" w:type="pct"/>
            <w:gridSpan w:val="2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Presenta completo 4 de los 4 elementos (definición, característica, elementos  y etapas del trabajo en equipo).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Presenta completo 3 de los 4 elementos (definición, característica, elementos  y etapas del trabajo en equipo).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Presenta completo 2 de los 4 elementos (definición, característica, elementos  y etapas del trabajo en equipo).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Presenta completo 1 de los 4 elementos (definición, características, elementos  y etapas del trabajo en equipo).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Presenta incompleto alguno los 4 elementos (definición, características, elementos  y etapas del trabajo en equipo).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No presenta información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057A3" w:rsidTr="00405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pct"/>
            <w:vMerge w:val="restart"/>
            <w:tcBorders>
              <w:top w:val="single" w:sz="6" w:space="0" w:color="FFFFFF" w:themeColor="background1"/>
              <w:bottom w:val="nil"/>
            </w:tcBorders>
          </w:tcPr>
          <w:p w:rsidR="004057A3" w:rsidRDefault="004057A3">
            <w:pPr>
              <w:spacing w:after="0" w:line="240" w:lineRule="auto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lang w:val="es-ES"/>
              </w:rPr>
              <w:t>2.  Descripción y análisis de la experiencia: manera de enfrentar sus retos.</w:t>
            </w:r>
          </w:p>
          <w:p w:rsidR="004057A3" w:rsidRDefault="004057A3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653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28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25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22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19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16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493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4057A3" w:rsidRDefault="004057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</w:t>
            </w:r>
          </w:p>
        </w:tc>
      </w:tr>
      <w:tr w:rsidR="004057A3" w:rsidTr="0040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nil"/>
            </w:tcBorders>
            <w:vAlign w:val="center"/>
            <w:hideMark/>
          </w:tcPr>
          <w:p w:rsidR="004057A3" w:rsidRDefault="004057A3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653" w:type="pct"/>
            <w:gridSpan w:val="2"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 xml:space="preserve">Presenta 3 de los 3 aspectos solicitados (limitantes que vencer, formas de superar el conflicto </w:t>
            </w:r>
            <w:r>
              <w:rPr>
                <w:color w:val="215868" w:themeColor="accent5" w:themeShade="80"/>
                <w:lang w:val="es-ES"/>
              </w:rPr>
              <w:lastRenderedPageBreak/>
              <w:t>y maneras de enfrentar retos).</w:t>
            </w:r>
          </w:p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</w:p>
        </w:tc>
        <w:tc>
          <w:tcPr>
            <w:tcW w:w="603" w:type="pct"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lastRenderedPageBreak/>
              <w:t xml:space="preserve">Presenta incompletos los 3 aspectos solicitados (limitantes que vencer, </w:t>
            </w:r>
            <w:bookmarkStart w:id="0" w:name="_GoBack"/>
            <w:bookmarkEnd w:id="0"/>
            <w:r>
              <w:rPr>
                <w:color w:val="215868" w:themeColor="accent5" w:themeShade="80"/>
                <w:lang w:val="es-ES"/>
              </w:rPr>
              <w:t xml:space="preserve">formas de </w:t>
            </w:r>
            <w:r>
              <w:rPr>
                <w:color w:val="215868" w:themeColor="accent5" w:themeShade="80"/>
                <w:lang w:val="es-ES"/>
              </w:rPr>
              <w:lastRenderedPageBreak/>
              <w:t>superar el conflicto y maneras de enfrentar retos).</w:t>
            </w:r>
          </w:p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</w:p>
        </w:tc>
        <w:tc>
          <w:tcPr>
            <w:tcW w:w="603" w:type="pct"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lastRenderedPageBreak/>
              <w:t xml:space="preserve">Presenta 2 de los 3 aspectos solicitados (limitantes que vencer, formas de superar el </w:t>
            </w:r>
            <w:r>
              <w:rPr>
                <w:color w:val="215868" w:themeColor="accent5" w:themeShade="80"/>
                <w:lang w:val="es-ES"/>
              </w:rPr>
              <w:lastRenderedPageBreak/>
              <w:t>conflicto y maneras de enfrentar retos).</w:t>
            </w:r>
          </w:p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</w:p>
        </w:tc>
        <w:tc>
          <w:tcPr>
            <w:tcW w:w="603" w:type="pct"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lastRenderedPageBreak/>
              <w:t xml:space="preserve">Presenta 1 de los 3 aspectos solicitados (limitantes que vencer, formas de superar el </w:t>
            </w:r>
            <w:r>
              <w:rPr>
                <w:color w:val="215868" w:themeColor="accent5" w:themeShade="80"/>
                <w:lang w:val="es-ES"/>
              </w:rPr>
              <w:lastRenderedPageBreak/>
              <w:t>conflicto y maneras de enfrentar retos).</w:t>
            </w:r>
          </w:p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</w:p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lastRenderedPageBreak/>
              <w:t>La información no se relaciona con el curso.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No presenta información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057A3" w:rsidTr="00405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pct"/>
            <w:vMerge w:val="restart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4057A3" w:rsidRDefault="004057A3">
            <w:pPr>
              <w:pStyle w:val="Prrafodelista"/>
              <w:spacing w:after="0" w:line="240" w:lineRule="auto"/>
              <w:ind w:left="34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 La forma de activar el espíritu de equipo, aplicado en la experiencia presentada</w:t>
            </w:r>
          </w:p>
        </w:tc>
        <w:tc>
          <w:tcPr>
            <w:tcW w:w="653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32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29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26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23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20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60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4057A3" w:rsidRDefault="004057A3" w:rsidP="004057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Equivalencia: 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puntos</w:t>
            </w:r>
          </w:p>
        </w:tc>
        <w:tc>
          <w:tcPr>
            <w:tcW w:w="493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4057A3" w:rsidRDefault="004057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32</w:t>
            </w:r>
          </w:p>
        </w:tc>
      </w:tr>
      <w:tr w:rsidR="004057A3" w:rsidTr="0040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4057A3" w:rsidRDefault="004057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3" w:type="pct"/>
            <w:gridSpan w:val="2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Presenta 3 de los 3 aspectos solicitados (explica aspectos sobre roles y personalidad, diferencia actitud de aptitud y  menciona lo necesario para fomentar el espíritu de equipo).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Presenta incompletos los 3 aspectos solicitados (explica aspectos sobre roles y personalidad, diferencia actitud de aptitud y  menciona lo necesario para fomentar el espíritu de equipo).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Presenta 1 de los 3 aspectos solicitados (explica aspectos sobre roles y personalidad, diferencia actitud de aptitud y  menciona lo necesario para fomentar el espíritu de equipo).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Presenta 1 de los 3 aspectos solicitados (explica aspectos sobre roles y personalidad, diferencia actitud de aptitud y  menciona lo necesario para fomentar el espíritu de equipo).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La información no se relaciona con el curso.</w:t>
            </w:r>
          </w:p>
        </w:tc>
        <w:tc>
          <w:tcPr>
            <w:tcW w:w="603" w:type="pct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No presenta información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4057A3" w:rsidRDefault="004057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86C3D" w:rsidRDefault="00A86C3D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89" w:rsidRDefault="009F3F89" w:rsidP="00C4751C">
      <w:pPr>
        <w:spacing w:after="0" w:line="240" w:lineRule="auto"/>
      </w:pPr>
      <w:r>
        <w:separator/>
      </w:r>
    </w:p>
  </w:endnote>
  <w:endnote w:type="continuationSeparator" w:id="0">
    <w:p w:rsidR="009F3F89" w:rsidRDefault="009F3F89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2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2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9F3F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89" w:rsidRDefault="009F3F89" w:rsidP="00C4751C">
      <w:pPr>
        <w:spacing w:after="0" w:line="240" w:lineRule="auto"/>
      </w:pPr>
      <w:r>
        <w:separator/>
      </w:r>
    </w:p>
  </w:footnote>
  <w:footnote w:type="continuationSeparator" w:id="0">
    <w:p w:rsidR="009F3F89" w:rsidRDefault="009F3F89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8F461F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40819168" wp14:editId="45B42576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4E7938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A05300" w:rsidRDefault="009F3F8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33F7E"/>
    <w:rsid w:val="00087F85"/>
    <w:rsid w:val="001F20F0"/>
    <w:rsid w:val="004057A3"/>
    <w:rsid w:val="004E7938"/>
    <w:rsid w:val="00506855"/>
    <w:rsid w:val="005A6249"/>
    <w:rsid w:val="00624EA3"/>
    <w:rsid w:val="00846860"/>
    <w:rsid w:val="008F461F"/>
    <w:rsid w:val="00906E0B"/>
    <w:rsid w:val="009732CD"/>
    <w:rsid w:val="009F3F89"/>
    <w:rsid w:val="00A73DC6"/>
    <w:rsid w:val="00A86C3D"/>
    <w:rsid w:val="00A94D83"/>
    <w:rsid w:val="00BF14E3"/>
    <w:rsid w:val="00C4751C"/>
    <w:rsid w:val="00D405B5"/>
    <w:rsid w:val="00DB4F14"/>
    <w:rsid w:val="00E046E9"/>
    <w:rsid w:val="00ED24EC"/>
    <w:rsid w:val="00F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F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6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57A3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F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6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57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18</cp:revision>
  <cp:lastPrinted>2014-11-27T03:40:00Z</cp:lastPrinted>
  <dcterms:created xsi:type="dcterms:W3CDTF">2014-08-08T03:23:00Z</dcterms:created>
  <dcterms:modified xsi:type="dcterms:W3CDTF">2014-11-27T03:40:00Z</dcterms:modified>
</cp:coreProperties>
</file>