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138" w:rsidRPr="00B03971" w:rsidRDefault="00C37138" w:rsidP="00C371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03971">
        <w:rPr>
          <w:rFonts w:ascii="Arial" w:hAnsi="Arial" w:cs="Arial"/>
          <w:sz w:val="24"/>
          <w:szCs w:val="24"/>
        </w:rPr>
        <w:t>Test 2</w:t>
      </w:r>
      <w:r w:rsidR="0008067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B03971">
        <w:rPr>
          <w:rFonts w:ascii="Arial" w:hAnsi="Arial" w:cs="Arial"/>
          <w:b/>
          <w:sz w:val="24"/>
          <w:szCs w:val="24"/>
        </w:rPr>
        <w:t>¿Cuál es el origen de mi estrés?</w:t>
      </w:r>
    </w:p>
    <w:p w:rsidR="00C37138" w:rsidRPr="00B03971" w:rsidRDefault="00C37138" w:rsidP="00C3713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7"/>
      </w:tblGrid>
      <w:tr w:rsidR="00C37138" w:rsidRPr="00B03971" w:rsidTr="00B64E97">
        <w:tc>
          <w:tcPr>
            <w:tcW w:w="9007" w:type="dxa"/>
          </w:tcPr>
          <w:p w:rsidR="00C37138" w:rsidRPr="00B03971" w:rsidRDefault="00C37138" w:rsidP="00B64E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3971">
              <w:rPr>
                <w:rFonts w:ascii="Arial" w:hAnsi="Arial" w:cs="Arial"/>
                <w:b/>
                <w:sz w:val="24"/>
                <w:szCs w:val="24"/>
              </w:rPr>
              <w:t>¿Cuál es el origen de mi estrés?</w:t>
            </w:r>
          </w:p>
          <w:p w:rsidR="00C37138" w:rsidRPr="00B03971" w:rsidRDefault="00C37138" w:rsidP="00B64E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37138" w:rsidRPr="00B03971" w:rsidRDefault="00C37138" w:rsidP="00B64E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971">
              <w:rPr>
                <w:rFonts w:ascii="Arial" w:hAnsi="Arial" w:cs="Arial"/>
                <w:b/>
                <w:i/>
                <w:sz w:val="24"/>
                <w:szCs w:val="24"/>
              </w:rPr>
              <w:t>Objetivo</w:t>
            </w:r>
            <w:r w:rsidRPr="00B03971">
              <w:rPr>
                <w:rFonts w:ascii="Arial" w:hAnsi="Arial" w:cs="Arial"/>
                <w:sz w:val="24"/>
                <w:szCs w:val="24"/>
              </w:rPr>
              <w:t xml:space="preserve">: la siguiente prueba permite conocer algunas de las causas que provocan estrés en una persona. </w:t>
            </w:r>
          </w:p>
          <w:p w:rsidR="00C37138" w:rsidRPr="00B03971" w:rsidRDefault="00C37138" w:rsidP="00B64E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37138" w:rsidRPr="00B03971" w:rsidRDefault="00C37138" w:rsidP="00B64E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971">
              <w:rPr>
                <w:rFonts w:ascii="Arial" w:hAnsi="Arial" w:cs="Arial"/>
                <w:b/>
                <w:i/>
                <w:sz w:val="24"/>
                <w:szCs w:val="24"/>
              </w:rPr>
              <w:t>Instrucciones</w:t>
            </w:r>
            <w:r w:rsidRPr="00B03971">
              <w:rPr>
                <w:rFonts w:ascii="Arial" w:hAnsi="Arial" w:cs="Arial"/>
                <w:sz w:val="24"/>
                <w:szCs w:val="24"/>
              </w:rPr>
              <w:t xml:space="preserve">: lee cada punto y selecciona el número que refleje el grado de estrés que te causa cada situación.  </w:t>
            </w:r>
          </w:p>
          <w:p w:rsidR="00C37138" w:rsidRPr="00B03971" w:rsidRDefault="00C37138" w:rsidP="00B64E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3"/>
              <w:gridCol w:w="4493"/>
              <w:gridCol w:w="1043"/>
              <w:gridCol w:w="924"/>
              <w:gridCol w:w="924"/>
              <w:gridCol w:w="924"/>
            </w:tblGrid>
            <w:tr w:rsidR="00C37138" w:rsidRPr="00B03971" w:rsidTr="00FA0716">
              <w:tc>
                <w:tcPr>
                  <w:tcW w:w="485" w:type="dxa"/>
                  <w:shd w:val="clear" w:color="auto" w:fill="FFC000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#</w:t>
                  </w:r>
                </w:p>
              </w:tc>
              <w:tc>
                <w:tcPr>
                  <w:tcW w:w="4973" w:type="dxa"/>
                  <w:shd w:val="clear" w:color="auto" w:fill="FFC000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Ítem</w:t>
                  </w:r>
                </w:p>
              </w:tc>
              <w:tc>
                <w:tcPr>
                  <w:tcW w:w="905" w:type="dxa"/>
                  <w:shd w:val="clear" w:color="auto" w:fill="FFC000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0</w:t>
                  </w:r>
                </w:p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Ningún estrés</w:t>
                  </w:r>
                </w:p>
              </w:tc>
              <w:tc>
                <w:tcPr>
                  <w:tcW w:w="806" w:type="dxa"/>
                  <w:shd w:val="clear" w:color="auto" w:fill="FFC000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1</w:t>
                  </w:r>
                </w:p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Poco estrés</w:t>
                  </w:r>
                </w:p>
              </w:tc>
              <w:tc>
                <w:tcPr>
                  <w:tcW w:w="806" w:type="dxa"/>
                  <w:shd w:val="clear" w:color="auto" w:fill="FFC000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2</w:t>
                  </w:r>
                </w:p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Mayor estrés</w:t>
                  </w:r>
                </w:p>
              </w:tc>
              <w:tc>
                <w:tcPr>
                  <w:tcW w:w="806" w:type="dxa"/>
                  <w:shd w:val="clear" w:color="auto" w:fill="FFC000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3</w:t>
                  </w:r>
                </w:p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Gran estrés</w:t>
                  </w:r>
                </w:p>
              </w:tc>
            </w:tr>
            <w:tr w:rsidR="00C37138" w:rsidRPr="00B03971" w:rsidTr="00FA0716">
              <w:tc>
                <w:tcPr>
                  <w:tcW w:w="5458" w:type="dxa"/>
                  <w:gridSpan w:val="2"/>
                  <w:shd w:val="clear" w:color="auto" w:fill="FDE9D9" w:themeFill="accent6" w:themeFillTint="33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Amenazas</w:t>
                  </w:r>
                </w:p>
              </w:tc>
              <w:tc>
                <w:tcPr>
                  <w:tcW w:w="905" w:type="dxa"/>
                  <w:shd w:val="clear" w:color="auto" w:fill="FDE9D9" w:themeFill="accent6" w:themeFillTint="33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  <w:shd w:val="clear" w:color="auto" w:fill="FDE9D9" w:themeFill="accent6" w:themeFillTint="33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  <w:shd w:val="clear" w:color="auto" w:fill="FDE9D9" w:themeFill="accent6" w:themeFillTint="33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  <w:shd w:val="clear" w:color="auto" w:fill="FDE9D9" w:themeFill="accent6" w:themeFillTint="33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C37138" w:rsidRPr="00B03971" w:rsidTr="00B64E97">
              <w:tc>
                <w:tcPr>
                  <w:tcW w:w="485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4973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>Amenaza de daño corporal real.</w:t>
                  </w:r>
                </w:p>
              </w:tc>
              <w:tc>
                <w:tcPr>
                  <w:tcW w:w="905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C37138" w:rsidRPr="00B03971" w:rsidTr="00B64E97">
              <w:tc>
                <w:tcPr>
                  <w:tcW w:w="485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4973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Temores o fobias exageradas. </w:t>
                  </w:r>
                </w:p>
              </w:tc>
              <w:tc>
                <w:tcPr>
                  <w:tcW w:w="905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C37138" w:rsidRPr="00B03971" w:rsidTr="00B64E97">
              <w:tc>
                <w:tcPr>
                  <w:tcW w:w="485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4973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Amenazas al estilo de vida actual (por ejemplo, perder el trabajo, separación de pareja, pérdida de salud). </w:t>
                  </w:r>
                </w:p>
              </w:tc>
              <w:tc>
                <w:tcPr>
                  <w:tcW w:w="905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C37138" w:rsidRPr="00B03971" w:rsidTr="00B64E97">
              <w:tc>
                <w:tcPr>
                  <w:tcW w:w="485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4973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Dificultades financieras. </w:t>
                  </w:r>
                </w:p>
              </w:tc>
              <w:tc>
                <w:tcPr>
                  <w:tcW w:w="905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C37138" w:rsidRPr="00B03971" w:rsidTr="00B64E97">
              <w:tc>
                <w:tcPr>
                  <w:tcW w:w="485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5. </w:t>
                  </w:r>
                </w:p>
              </w:tc>
              <w:tc>
                <w:tcPr>
                  <w:tcW w:w="4973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Baja autoestima. </w:t>
                  </w:r>
                </w:p>
              </w:tc>
              <w:tc>
                <w:tcPr>
                  <w:tcW w:w="905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C37138" w:rsidRPr="00B03971" w:rsidTr="00FA0716">
              <w:tc>
                <w:tcPr>
                  <w:tcW w:w="5458" w:type="dxa"/>
                  <w:gridSpan w:val="2"/>
                  <w:shd w:val="clear" w:color="auto" w:fill="FDE9D9" w:themeFill="accent6" w:themeFillTint="33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Cambio</w:t>
                  </w:r>
                </w:p>
              </w:tc>
              <w:tc>
                <w:tcPr>
                  <w:tcW w:w="905" w:type="dxa"/>
                  <w:shd w:val="clear" w:color="auto" w:fill="FDE9D9" w:themeFill="accent6" w:themeFillTint="33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  <w:shd w:val="clear" w:color="auto" w:fill="FDE9D9" w:themeFill="accent6" w:themeFillTint="33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  <w:shd w:val="clear" w:color="auto" w:fill="FDE9D9" w:themeFill="accent6" w:themeFillTint="33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  <w:shd w:val="clear" w:color="auto" w:fill="FDE9D9" w:themeFill="accent6" w:themeFillTint="33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C37138" w:rsidRPr="00B03971" w:rsidTr="00B64E97">
              <w:tc>
                <w:tcPr>
                  <w:tcW w:w="485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4973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Cambio de lugar de trabajo, mudanza, cambio de trabajo. </w:t>
                  </w:r>
                </w:p>
              </w:tc>
              <w:tc>
                <w:tcPr>
                  <w:tcW w:w="905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C37138" w:rsidRPr="00B03971" w:rsidTr="00B64E97">
              <w:tc>
                <w:tcPr>
                  <w:tcW w:w="485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4973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Cambios deseados (por ejemplo, casamiento, ganar la lotería, ascenso). </w:t>
                  </w:r>
                </w:p>
              </w:tc>
              <w:tc>
                <w:tcPr>
                  <w:tcW w:w="905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C37138" w:rsidRPr="00B03971" w:rsidTr="00B64E97">
              <w:tc>
                <w:tcPr>
                  <w:tcW w:w="485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4973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Cambios no deseados (por ejemplo, divorcio, desempleo, hipoteca, mala salud). </w:t>
                  </w:r>
                </w:p>
              </w:tc>
              <w:tc>
                <w:tcPr>
                  <w:tcW w:w="905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C37138" w:rsidRPr="00B03971" w:rsidTr="00B64E97">
              <w:tc>
                <w:tcPr>
                  <w:tcW w:w="485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4973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Cambios a corto plazo (por ejemplo, hacer algo por primera vez). </w:t>
                  </w:r>
                </w:p>
              </w:tc>
              <w:tc>
                <w:tcPr>
                  <w:tcW w:w="905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C37138" w:rsidRPr="00B03971" w:rsidTr="00B64E97">
              <w:tc>
                <w:tcPr>
                  <w:tcW w:w="485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5. </w:t>
                  </w:r>
                </w:p>
              </w:tc>
              <w:tc>
                <w:tcPr>
                  <w:tcW w:w="4973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Ajustes a largo plazo (por ejemplo, duelo o jubilación). </w:t>
                  </w:r>
                </w:p>
              </w:tc>
              <w:tc>
                <w:tcPr>
                  <w:tcW w:w="905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C37138" w:rsidRPr="00B03971" w:rsidTr="00FA0716">
              <w:tc>
                <w:tcPr>
                  <w:tcW w:w="5458" w:type="dxa"/>
                  <w:gridSpan w:val="2"/>
                  <w:shd w:val="clear" w:color="auto" w:fill="FDE9D9" w:themeFill="accent6" w:themeFillTint="33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Exigencias extremas</w:t>
                  </w:r>
                </w:p>
              </w:tc>
              <w:tc>
                <w:tcPr>
                  <w:tcW w:w="905" w:type="dxa"/>
                  <w:shd w:val="clear" w:color="auto" w:fill="FDE9D9" w:themeFill="accent6" w:themeFillTint="33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  <w:shd w:val="clear" w:color="auto" w:fill="FDE9D9" w:themeFill="accent6" w:themeFillTint="33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  <w:shd w:val="clear" w:color="auto" w:fill="FDE9D9" w:themeFill="accent6" w:themeFillTint="33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  <w:shd w:val="clear" w:color="auto" w:fill="FDE9D9" w:themeFill="accent6" w:themeFillTint="33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C37138" w:rsidRPr="00B03971" w:rsidTr="00B64E97">
              <w:tc>
                <w:tcPr>
                  <w:tcW w:w="485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4973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Muchas exigencias juntas. </w:t>
                  </w:r>
                </w:p>
              </w:tc>
              <w:tc>
                <w:tcPr>
                  <w:tcW w:w="905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C37138" w:rsidRPr="00B03971" w:rsidTr="00B64E97">
              <w:tc>
                <w:tcPr>
                  <w:tcW w:w="485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4973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Responsabilidades importantes. </w:t>
                  </w:r>
                </w:p>
              </w:tc>
              <w:tc>
                <w:tcPr>
                  <w:tcW w:w="905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C37138" w:rsidRPr="00B03971" w:rsidTr="00B64E97">
              <w:tc>
                <w:tcPr>
                  <w:tcW w:w="485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4973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Situaciones frustrantes (por ejemplo, tráfico pesado, burocracia, reuniones improductivas). </w:t>
                  </w:r>
                </w:p>
              </w:tc>
              <w:tc>
                <w:tcPr>
                  <w:tcW w:w="905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C37138" w:rsidRPr="00B03971" w:rsidTr="00B64E97">
              <w:tc>
                <w:tcPr>
                  <w:tcW w:w="485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4973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Medio ambiente agotador (por ejemplo, hacinamiento, ruidos). </w:t>
                  </w:r>
                </w:p>
              </w:tc>
              <w:tc>
                <w:tcPr>
                  <w:tcW w:w="905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C37138" w:rsidRPr="00B03971" w:rsidTr="00B64E97">
              <w:tc>
                <w:tcPr>
                  <w:tcW w:w="485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5. </w:t>
                  </w:r>
                </w:p>
              </w:tc>
              <w:tc>
                <w:tcPr>
                  <w:tcW w:w="4973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Falta de estímulo (por ejemplo, trabajo </w:t>
                  </w: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 xml:space="preserve">repetitivo, falta de objetivos, aislamiento social). </w:t>
                  </w:r>
                </w:p>
              </w:tc>
              <w:tc>
                <w:tcPr>
                  <w:tcW w:w="905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C37138" w:rsidRPr="00B03971" w:rsidTr="00B64E97">
              <w:tc>
                <w:tcPr>
                  <w:tcW w:w="485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6.</w:t>
                  </w:r>
                </w:p>
              </w:tc>
              <w:tc>
                <w:tcPr>
                  <w:tcW w:w="4973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Falta de equilibrio entre el trabajo, esparcimiento, estímulo y relajación. </w:t>
                  </w:r>
                </w:p>
              </w:tc>
              <w:tc>
                <w:tcPr>
                  <w:tcW w:w="905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C37138" w:rsidRPr="00B03971" w:rsidTr="00FA0716">
              <w:tc>
                <w:tcPr>
                  <w:tcW w:w="5458" w:type="dxa"/>
                  <w:gridSpan w:val="2"/>
                  <w:shd w:val="clear" w:color="auto" w:fill="FDE9D9" w:themeFill="accent6" w:themeFillTint="33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Relaciones </w:t>
                  </w:r>
                </w:p>
              </w:tc>
              <w:tc>
                <w:tcPr>
                  <w:tcW w:w="905" w:type="dxa"/>
                  <w:shd w:val="clear" w:color="auto" w:fill="FDE9D9" w:themeFill="accent6" w:themeFillTint="33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  <w:shd w:val="clear" w:color="auto" w:fill="FDE9D9" w:themeFill="accent6" w:themeFillTint="33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  <w:shd w:val="clear" w:color="auto" w:fill="FDE9D9" w:themeFill="accent6" w:themeFillTint="33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  <w:shd w:val="clear" w:color="auto" w:fill="FDE9D9" w:themeFill="accent6" w:themeFillTint="33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C37138" w:rsidRPr="00B03971" w:rsidTr="00B64E97">
              <w:tc>
                <w:tcPr>
                  <w:tcW w:w="485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4973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Dificultades para expresar sentimientos y pensamientos adecuadamente. </w:t>
                  </w:r>
                </w:p>
              </w:tc>
              <w:tc>
                <w:tcPr>
                  <w:tcW w:w="905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C37138" w:rsidRPr="00B03971" w:rsidTr="00B64E97">
              <w:tc>
                <w:tcPr>
                  <w:tcW w:w="485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4973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Raramente poder decir “no” a una propuesta. </w:t>
                  </w:r>
                </w:p>
              </w:tc>
              <w:tc>
                <w:tcPr>
                  <w:tcW w:w="905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C37138" w:rsidRPr="00B03971" w:rsidTr="00B64E97">
              <w:tc>
                <w:tcPr>
                  <w:tcW w:w="485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4973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Expectativas irreales de las relaciones (por ejemplo, el matrimonio significa “vivir por siempre felices”). </w:t>
                  </w:r>
                </w:p>
              </w:tc>
              <w:tc>
                <w:tcPr>
                  <w:tcW w:w="905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C37138" w:rsidRPr="00B03971" w:rsidTr="00B64E97">
              <w:tc>
                <w:tcPr>
                  <w:tcW w:w="485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4973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Falta de reconocimiento o aprobación de los demás. </w:t>
                  </w:r>
                </w:p>
              </w:tc>
              <w:tc>
                <w:tcPr>
                  <w:tcW w:w="905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C37138" w:rsidRPr="00B03971" w:rsidTr="00B64E97">
              <w:tc>
                <w:tcPr>
                  <w:tcW w:w="485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5. </w:t>
                  </w:r>
                </w:p>
              </w:tc>
              <w:tc>
                <w:tcPr>
                  <w:tcW w:w="4973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Sentirse bajo el control de alguien (por ejemplo, el jefe, los padres). </w:t>
                  </w:r>
                </w:p>
              </w:tc>
              <w:tc>
                <w:tcPr>
                  <w:tcW w:w="905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C37138" w:rsidRPr="00B03971" w:rsidTr="00B64E97">
              <w:tc>
                <w:tcPr>
                  <w:tcW w:w="485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4973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0397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Soledad o falta de apoyo. </w:t>
                  </w:r>
                </w:p>
              </w:tc>
              <w:tc>
                <w:tcPr>
                  <w:tcW w:w="905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06" w:type="dxa"/>
                </w:tcPr>
                <w:p w:rsidR="00C37138" w:rsidRPr="00B03971" w:rsidRDefault="00C37138" w:rsidP="00B64E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C37138" w:rsidRPr="00B03971" w:rsidRDefault="00C37138" w:rsidP="00B64E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37138" w:rsidRPr="00B03971" w:rsidRDefault="00C37138" w:rsidP="00B64E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971">
              <w:rPr>
                <w:rFonts w:ascii="Arial" w:hAnsi="Arial" w:cs="Arial"/>
                <w:sz w:val="24"/>
                <w:szCs w:val="24"/>
              </w:rPr>
              <w:t xml:space="preserve">Puntuación total en Amenazas = _______ </w:t>
            </w:r>
          </w:p>
          <w:p w:rsidR="00C37138" w:rsidRPr="00B03971" w:rsidRDefault="00C37138" w:rsidP="00B64E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971">
              <w:rPr>
                <w:rFonts w:ascii="Arial" w:hAnsi="Arial" w:cs="Arial"/>
                <w:sz w:val="24"/>
                <w:szCs w:val="24"/>
              </w:rPr>
              <w:t>Puntuación total en Cambio = _______</w:t>
            </w:r>
          </w:p>
          <w:p w:rsidR="00C37138" w:rsidRPr="00B03971" w:rsidRDefault="00C37138" w:rsidP="00B64E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971">
              <w:rPr>
                <w:rFonts w:ascii="Arial" w:hAnsi="Arial" w:cs="Arial"/>
                <w:sz w:val="24"/>
                <w:szCs w:val="24"/>
              </w:rPr>
              <w:t>Puntuación total en Exigencias extremas = _______</w:t>
            </w:r>
          </w:p>
          <w:p w:rsidR="00C37138" w:rsidRPr="00B03971" w:rsidRDefault="00C37138" w:rsidP="00B64E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971">
              <w:rPr>
                <w:rFonts w:ascii="Arial" w:hAnsi="Arial" w:cs="Arial"/>
                <w:sz w:val="24"/>
                <w:szCs w:val="24"/>
              </w:rPr>
              <w:t>Puntuación total en Relaciones = _______</w:t>
            </w:r>
          </w:p>
          <w:p w:rsidR="00C37138" w:rsidRPr="00B03971" w:rsidRDefault="00C37138" w:rsidP="00B64E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37138" w:rsidRPr="00B03971" w:rsidRDefault="00C37138" w:rsidP="00B64E97">
            <w:pPr>
              <w:rPr>
                <w:rFonts w:ascii="Arial" w:hAnsi="Arial" w:cs="Arial"/>
                <w:sz w:val="24"/>
                <w:szCs w:val="24"/>
              </w:rPr>
            </w:pPr>
            <w:r w:rsidRPr="00B03971">
              <w:rPr>
                <w:rFonts w:ascii="Arial" w:hAnsi="Arial" w:cs="Arial"/>
                <w:b/>
                <w:i/>
                <w:sz w:val="24"/>
                <w:szCs w:val="24"/>
              </w:rPr>
              <w:t>Puntuación</w:t>
            </w:r>
            <w:r w:rsidRPr="00B03971">
              <w:rPr>
                <w:rFonts w:ascii="Arial" w:hAnsi="Arial" w:cs="Arial"/>
                <w:sz w:val="24"/>
                <w:szCs w:val="24"/>
              </w:rPr>
              <w:t xml:space="preserve">: para calcular la calificación, suma el número total de respuestas para cada rubro (amenazas, cambio, exigencias extremas y relaciones). Los rubros en los que hayas obtenido una puntuación igual o mayor a 7, corresponden a las causas generales que usualmente te producen más estrés.   </w:t>
            </w:r>
          </w:p>
          <w:p w:rsidR="00C37138" w:rsidRPr="00B03971" w:rsidRDefault="00C37138" w:rsidP="00B64E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971">
              <w:rPr>
                <w:rFonts w:ascii="Arial" w:hAnsi="Arial" w:cs="Arial"/>
                <w:b/>
                <w:i/>
                <w:sz w:val="24"/>
                <w:szCs w:val="24"/>
              </w:rPr>
              <w:t>Fuente</w:t>
            </w:r>
            <w:r w:rsidRPr="00B03971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C37138" w:rsidRPr="00B03971" w:rsidRDefault="00C37138" w:rsidP="00B64E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3971">
              <w:rPr>
                <w:rFonts w:ascii="Arial" w:hAnsi="Arial" w:cs="Arial"/>
                <w:sz w:val="24"/>
                <w:szCs w:val="24"/>
              </w:rPr>
              <w:t>Didato</w:t>
            </w:r>
            <w:proofErr w:type="spellEnd"/>
            <w:r w:rsidRPr="00B03971">
              <w:rPr>
                <w:rFonts w:ascii="Arial" w:hAnsi="Arial" w:cs="Arial"/>
                <w:sz w:val="24"/>
                <w:szCs w:val="24"/>
              </w:rPr>
              <w:t xml:space="preserve">, S. (2011). ¿Quién eres?, el gran libro de los test. México: Grupo Editorial Tomo. </w:t>
            </w:r>
          </w:p>
          <w:p w:rsidR="00C37138" w:rsidRPr="00B03971" w:rsidRDefault="00C37138" w:rsidP="00B64E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37138" w:rsidRPr="00B03971" w:rsidRDefault="00C37138" w:rsidP="00B64E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971">
              <w:rPr>
                <w:rFonts w:ascii="Arial" w:hAnsi="Arial" w:cs="Arial"/>
                <w:b/>
                <w:i/>
                <w:sz w:val="24"/>
                <w:szCs w:val="24"/>
              </w:rPr>
              <w:t>Nota</w:t>
            </w:r>
            <w:r w:rsidRPr="00B03971">
              <w:rPr>
                <w:rFonts w:ascii="Arial" w:hAnsi="Arial" w:cs="Arial"/>
                <w:sz w:val="24"/>
                <w:szCs w:val="24"/>
              </w:rPr>
              <w:t>: este recurso es para profundizar tu aprendizaje. No es necesario que lo envíes. No cuenta con valor numérico.</w:t>
            </w:r>
          </w:p>
        </w:tc>
      </w:tr>
    </w:tbl>
    <w:p w:rsidR="00C37138" w:rsidRDefault="00C37138" w:rsidP="00C37138"/>
    <w:p w:rsidR="00C37138" w:rsidRDefault="00C37138"/>
    <w:sectPr w:rsidR="00C3713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3A" w:rsidRDefault="00CA573A" w:rsidP="00C37A73">
      <w:pPr>
        <w:spacing w:after="0" w:line="240" w:lineRule="auto"/>
      </w:pPr>
      <w:r>
        <w:separator/>
      </w:r>
    </w:p>
  </w:endnote>
  <w:endnote w:type="continuationSeparator" w:id="0">
    <w:p w:rsidR="00CA573A" w:rsidRDefault="00CA573A" w:rsidP="00C3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3A" w:rsidRDefault="00CA573A" w:rsidP="00C37A73">
      <w:pPr>
        <w:spacing w:after="0" w:line="240" w:lineRule="auto"/>
      </w:pPr>
      <w:r>
        <w:separator/>
      </w:r>
    </w:p>
  </w:footnote>
  <w:footnote w:type="continuationSeparator" w:id="0">
    <w:p w:rsidR="00CA573A" w:rsidRDefault="00CA573A" w:rsidP="00C37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230"/>
      <w:gridCol w:w="5824"/>
    </w:tblGrid>
    <w:tr w:rsidR="00C37A73" w:rsidTr="00C37A73">
      <w:trPr>
        <w:gridAfter w:val="1"/>
        <w:wAfter w:w="3559" w:type="pct"/>
        <w:cantSplit/>
        <w:trHeight w:val="481"/>
      </w:trPr>
      <w:tc>
        <w:tcPr>
          <w:tcW w:w="1441" w:type="pct"/>
          <w:vMerge w:val="restart"/>
          <w:vAlign w:val="center"/>
          <w:hideMark/>
        </w:tcPr>
        <w:p w:rsidR="00C37A73" w:rsidRDefault="00C37A73">
          <w:pPr>
            <w:pStyle w:val="Encabezado"/>
            <w:spacing w:line="276" w:lineRule="aut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>
                <wp:extent cx="1913890" cy="680720"/>
                <wp:effectExtent l="0" t="0" r="0" b="508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389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37A73" w:rsidTr="00C37A73">
      <w:trPr>
        <w:gridAfter w:val="1"/>
        <w:wAfter w:w="3559" w:type="pct"/>
        <w:cantSplit/>
        <w:trHeight w:val="253"/>
      </w:trPr>
      <w:tc>
        <w:tcPr>
          <w:tcW w:w="0" w:type="auto"/>
          <w:vMerge/>
          <w:vAlign w:val="center"/>
          <w:hideMark/>
        </w:tcPr>
        <w:p w:rsidR="00C37A73" w:rsidRDefault="00C37A73">
          <w:pPr>
            <w:spacing w:after="0" w:line="240" w:lineRule="auto"/>
            <w:rPr>
              <w:rFonts w:ascii="Arial" w:hAnsi="Arial" w:cs="Arial"/>
            </w:rPr>
          </w:pPr>
        </w:p>
      </w:tc>
    </w:tr>
    <w:tr w:rsidR="00C37A73" w:rsidTr="00C37A73">
      <w:trPr>
        <w:cantSplit/>
        <w:trHeight w:val="39"/>
      </w:trPr>
      <w:tc>
        <w:tcPr>
          <w:tcW w:w="5000" w:type="pct"/>
          <w:gridSpan w:val="2"/>
          <w:shd w:val="clear" w:color="auto" w:fill="002060"/>
          <w:hideMark/>
        </w:tcPr>
        <w:p w:rsidR="00C37A73" w:rsidRDefault="00C37A73">
          <w:pPr>
            <w:pStyle w:val="Encabezado"/>
            <w:spacing w:line="240" w:lineRule="exact"/>
            <w:jc w:val="center"/>
            <w:rPr>
              <w:rFonts w:ascii="Arial" w:hAnsi="Arial" w:cs="Arial"/>
              <w:b/>
              <w:iCs/>
              <w:color w:val="FFFFFF"/>
            </w:rPr>
          </w:pPr>
          <w:r>
            <w:rPr>
              <w:rFonts w:ascii="Arial" w:hAnsi="Arial" w:cs="Arial"/>
              <w:b/>
              <w:iCs/>
              <w:color w:val="FFFFFF"/>
            </w:rPr>
            <w:t xml:space="preserve">Dirección de Innovación, </w:t>
          </w:r>
          <w:proofErr w:type="spellStart"/>
          <w:r>
            <w:rPr>
              <w:rFonts w:ascii="Arial" w:hAnsi="Arial" w:cs="Arial"/>
              <w:b/>
              <w:iCs/>
              <w:color w:val="FFFFFF"/>
            </w:rPr>
            <w:t>Tecmilenio</w:t>
          </w:r>
          <w:proofErr w:type="spellEnd"/>
          <w:r>
            <w:rPr>
              <w:rFonts w:ascii="Arial" w:hAnsi="Arial" w:cs="Arial"/>
              <w:b/>
              <w:iCs/>
              <w:color w:val="FFFFFF"/>
            </w:rPr>
            <w:t xml:space="preserve"> Online</w:t>
          </w:r>
        </w:p>
      </w:tc>
    </w:tr>
  </w:tbl>
  <w:p w:rsidR="00C37A73" w:rsidRDefault="00C37A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138"/>
    <w:rsid w:val="00072A2A"/>
    <w:rsid w:val="00080671"/>
    <w:rsid w:val="002A6435"/>
    <w:rsid w:val="00430721"/>
    <w:rsid w:val="004E786D"/>
    <w:rsid w:val="0081696A"/>
    <w:rsid w:val="00C37138"/>
    <w:rsid w:val="00C37A73"/>
    <w:rsid w:val="00CA573A"/>
    <w:rsid w:val="00FA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13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A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A7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37A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A73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7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A7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13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A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A7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37A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A73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7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A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6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MARGARITA GONZALEZ GONZALEZ</dc:creator>
  <cp:lastModifiedBy>N</cp:lastModifiedBy>
  <cp:revision>4</cp:revision>
  <dcterms:created xsi:type="dcterms:W3CDTF">2015-04-20T15:01:00Z</dcterms:created>
  <dcterms:modified xsi:type="dcterms:W3CDTF">2015-04-22T20:06:00Z</dcterms:modified>
</cp:coreProperties>
</file>