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0318" w14:textId="77777777" w:rsidR="00B55A23" w:rsidRDefault="00B55A23" w:rsidP="00B55A23">
      <w:pPr>
        <w:tabs>
          <w:tab w:val="left" w:pos="2321"/>
          <w:tab w:val="right" w:pos="10800"/>
        </w:tabs>
        <w:spacing w:after="0"/>
        <w:jc w:val="center"/>
        <w:rPr>
          <w:rFonts w:asciiTheme="majorHAnsi" w:hAnsiTheme="majorHAnsi" w:cstheme="majorHAnsi"/>
          <w:noProof/>
          <w:sz w:val="96"/>
          <w:szCs w:val="120"/>
          <w:lang w:val="es-419" w:eastAsia="es-419"/>
        </w:rPr>
      </w:pPr>
      <w:r>
        <w:rPr>
          <w:rFonts w:ascii="SenticoSansDT-Bold" w:hAnsi="SenticoSansDT-Bold" w:cstheme="majorHAnsi"/>
          <w:noProof/>
          <w:sz w:val="96"/>
          <w:szCs w:val="120"/>
          <w:lang w:val="en-US"/>
        </w:rPr>
        <w:drawing>
          <wp:inline distT="0" distB="0" distL="0" distR="0" wp14:anchorId="790438B6" wp14:editId="3200A151">
            <wp:extent cx="4149090" cy="1105535"/>
            <wp:effectExtent l="0" t="0" r="3810" b="0"/>
            <wp:docPr id="1" name="Imagen 1" descr="C:\Users\L03055872\AppData\Local\Microsoft\Windows\INetCache\Content.MSO\7D6727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3055872\AppData\Local\Microsoft\Windows\INetCache\Content.MSO\7D67276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9090" cy="1105535"/>
                    </a:xfrm>
                    <a:prstGeom prst="rect">
                      <a:avLst/>
                    </a:prstGeom>
                    <a:noFill/>
                    <a:ln>
                      <a:noFill/>
                    </a:ln>
                  </pic:spPr>
                </pic:pic>
              </a:graphicData>
            </a:graphic>
          </wp:inline>
        </w:drawing>
      </w:r>
    </w:p>
    <w:p w14:paraId="0A8695A0" w14:textId="77777777" w:rsidR="00B55A23" w:rsidRPr="00DA1665" w:rsidRDefault="00B55A23" w:rsidP="00B55A23">
      <w:pPr>
        <w:spacing w:after="0"/>
        <w:jc w:val="center"/>
        <w:rPr>
          <w:rFonts w:ascii="SenticoSansDT-Bold" w:hAnsi="SenticoSansDT-Bold" w:cstheme="majorHAnsi"/>
          <w:b/>
          <w:noProof/>
          <w:color w:val="FFFFFF" w:themeColor="background1"/>
          <w:sz w:val="24"/>
          <w:szCs w:val="24"/>
        </w:rPr>
      </w:pPr>
      <w:r w:rsidRPr="00DA1665">
        <w:rPr>
          <w:rFonts w:ascii="SenticoSansDT-Bold" w:hAnsi="SenticoSansDT-Bold" w:cstheme="majorHAnsi"/>
          <w:b/>
          <w:noProof/>
          <w:color w:val="FFFFFF" w:themeColor="background1"/>
          <w:sz w:val="24"/>
          <w:szCs w:val="24"/>
        </w:rPr>
        <w:t>Vicerrectoría Académica</w:t>
      </w:r>
    </w:p>
    <w:p w14:paraId="6826CFCC" w14:textId="77777777" w:rsidR="00B55A23" w:rsidRDefault="00B55A23" w:rsidP="00B55A23">
      <w:pPr>
        <w:spacing w:after="0"/>
        <w:jc w:val="center"/>
        <w:rPr>
          <w:rFonts w:ascii="SenticoSansDT-Bold" w:hAnsi="SenticoSansDT-Bold" w:cstheme="majorHAnsi"/>
          <w:sz w:val="96"/>
          <w:szCs w:val="120"/>
        </w:rPr>
      </w:pPr>
    </w:p>
    <w:p w14:paraId="33FEB98D" w14:textId="77777777" w:rsidR="00B55A23" w:rsidRDefault="00B55A23" w:rsidP="00B55A23">
      <w:pPr>
        <w:tabs>
          <w:tab w:val="left" w:pos="5387"/>
        </w:tabs>
        <w:spacing w:after="0"/>
        <w:jc w:val="center"/>
        <w:rPr>
          <w:rFonts w:ascii="SenticoSansDT-Bold" w:hAnsi="SenticoSansDT-Bold" w:cstheme="majorHAnsi"/>
          <w:sz w:val="96"/>
          <w:szCs w:val="120"/>
        </w:rPr>
      </w:pPr>
    </w:p>
    <w:p w14:paraId="4E21140A" w14:textId="77777777" w:rsidR="00B55A23" w:rsidRPr="00254212" w:rsidRDefault="00B55A23" w:rsidP="00B55A23">
      <w:pPr>
        <w:spacing w:after="0"/>
        <w:jc w:val="center"/>
        <w:rPr>
          <w:rFonts w:ascii="Bahnschrift SemiBold" w:hAnsi="Bahnschrift SemiBold" w:cstheme="majorHAnsi"/>
          <w:i/>
          <w:noProof/>
          <w:sz w:val="20"/>
        </w:rPr>
      </w:pPr>
      <w:r w:rsidRPr="00254212">
        <w:rPr>
          <w:rFonts w:ascii="Bahnschrift SemiBold" w:hAnsi="Bahnschrift SemiBold" w:cstheme="majorHAnsi"/>
          <w:sz w:val="96"/>
          <w:szCs w:val="120"/>
        </w:rPr>
        <w:t>Guía para el Profesor</w:t>
      </w:r>
    </w:p>
    <w:tbl>
      <w:tblPr>
        <w:tblW w:w="409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309"/>
        <w:gridCol w:w="4555"/>
      </w:tblGrid>
      <w:tr w:rsidR="00B55A23" w:rsidRPr="00DC3D0F" w14:paraId="56128014" w14:textId="77777777" w:rsidTr="00180946">
        <w:trPr>
          <w:tblCellSpacing w:w="15" w:type="dxa"/>
          <w:hidden/>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660A97DA" w14:textId="77777777" w:rsidR="00B55A23" w:rsidRPr="00DC3D0F" w:rsidRDefault="00B55A23" w:rsidP="00180946">
            <w:pPr>
              <w:spacing w:after="300" w:line="300" w:lineRule="atLeast"/>
              <w:rPr>
                <w:rFonts w:ascii="&amp;quot" w:eastAsia="Times New Roman" w:hAnsi="&amp;quot" w:cs="Times New Roman"/>
                <w:vanish/>
                <w:color w:val="333333"/>
                <w:sz w:val="15"/>
                <w:szCs w:val="15"/>
              </w:rPr>
            </w:pPr>
            <w:r w:rsidRPr="00DC3D0F">
              <w:rPr>
                <w:rFonts w:ascii="&amp;quot" w:eastAsia="Times New Roman" w:hAnsi="&amp;quot" w:cs="Times New Roman"/>
                <w:vanish/>
                <w:color w:val="333333"/>
                <w:sz w:val="15"/>
                <w:szCs w:val="15"/>
              </w:rPr>
              <w:t>Administración de operaciones de tecnología de información</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3F706654" w14:textId="77777777" w:rsidR="00B55A23" w:rsidRPr="00DC3D0F" w:rsidRDefault="00B55A23" w:rsidP="00180946">
            <w:pPr>
              <w:spacing w:after="300" w:line="300" w:lineRule="atLeast"/>
              <w:rPr>
                <w:rFonts w:ascii="&amp;quot" w:eastAsia="Times New Roman" w:hAnsi="&amp;quot" w:cs="Times New Roman"/>
                <w:vanish/>
                <w:color w:val="333333"/>
                <w:sz w:val="15"/>
                <w:szCs w:val="15"/>
              </w:rPr>
            </w:pPr>
          </w:p>
        </w:tc>
      </w:tr>
    </w:tbl>
    <w:p w14:paraId="1EC857C2" w14:textId="602497A6" w:rsidR="00B55A23" w:rsidRPr="00254212" w:rsidRDefault="001A2A27" w:rsidP="00B55A23">
      <w:pPr>
        <w:jc w:val="center"/>
        <w:rPr>
          <w:rFonts w:ascii="Bahnschrift SemiBold" w:hAnsi="Bahnschrift SemiBold" w:cstheme="majorHAnsi"/>
          <w:sz w:val="36"/>
          <w:szCs w:val="36"/>
        </w:rPr>
      </w:pPr>
      <w:r>
        <w:rPr>
          <w:rFonts w:ascii="Bahnschrift SemiBold" w:hAnsi="Bahnschrift SemiBold" w:cstheme="majorHAnsi"/>
          <w:sz w:val="36"/>
          <w:szCs w:val="36"/>
        </w:rPr>
        <w:t>Estrategias de comercialización internacional</w:t>
      </w:r>
    </w:p>
    <w:p w14:paraId="2C1D000B" w14:textId="6761695E" w:rsidR="00B55A23" w:rsidRPr="005B4A20" w:rsidRDefault="001A2A27" w:rsidP="001A2A27">
      <w:pPr>
        <w:jc w:val="center"/>
        <w:rPr>
          <w:rFonts w:asciiTheme="majorHAnsi" w:hAnsiTheme="majorHAnsi" w:cstheme="majorHAnsi"/>
        </w:rPr>
      </w:pPr>
      <w:r w:rsidRPr="001A2A27">
        <w:rPr>
          <w:rFonts w:ascii="Bahnschrift SemiBold" w:hAnsi="Bahnschrift SemiBold" w:cstheme="majorHAnsi"/>
          <w:sz w:val="36"/>
          <w:szCs w:val="36"/>
        </w:rPr>
        <w:t>LSNI1802</w:t>
      </w:r>
    </w:p>
    <w:p w14:paraId="6F976D7A" w14:textId="77777777" w:rsidR="00B55A23" w:rsidRPr="005B4A20" w:rsidRDefault="00B55A23" w:rsidP="00B55A23">
      <w:pPr>
        <w:jc w:val="right"/>
        <w:rPr>
          <w:rFonts w:asciiTheme="majorHAnsi" w:hAnsiTheme="majorHAnsi" w:cstheme="majorHAnsi"/>
        </w:rPr>
      </w:pPr>
    </w:p>
    <w:p w14:paraId="1F4FC61A" w14:textId="77777777" w:rsidR="00B55A23" w:rsidRDefault="00B55A23" w:rsidP="00B55A23">
      <w:pPr>
        <w:tabs>
          <w:tab w:val="left" w:pos="2913"/>
        </w:tabs>
        <w:jc w:val="right"/>
        <w:rPr>
          <w:rFonts w:asciiTheme="majorHAnsi" w:hAnsiTheme="majorHAnsi" w:cstheme="majorHAnsi"/>
        </w:rPr>
      </w:pPr>
    </w:p>
    <w:p w14:paraId="526F92C2" w14:textId="77777777" w:rsidR="00B55A23" w:rsidRDefault="00B55A23" w:rsidP="00B55A23">
      <w:pPr>
        <w:tabs>
          <w:tab w:val="left" w:pos="2913"/>
        </w:tabs>
        <w:jc w:val="right"/>
        <w:rPr>
          <w:rFonts w:asciiTheme="majorHAnsi" w:hAnsiTheme="majorHAnsi" w:cstheme="majorHAnsi"/>
        </w:rPr>
      </w:pPr>
    </w:p>
    <w:p w14:paraId="1D5E08FA" w14:textId="77777777" w:rsidR="00B55A23" w:rsidRDefault="00B55A23" w:rsidP="00B55A23">
      <w:pPr>
        <w:tabs>
          <w:tab w:val="left" w:pos="2913"/>
        </w:tabs>
        <w:jc w:val="right"/>
        <w:rPr>
          <w:rFonts w:asciiTheme="majorHAnsi" w:hAnsiTheme="majorHAnsi" w:cstheme="majorHAnsi"/>
        </w:rPr>
      </w:pPr>
    </w:p>
    <w:p w14:paraId="3B8B12E5" w14:textId="77777777" w:rsidR="00B55A23" w:rsidRDefault="00B55A23" w:rsidP="00B55A23">
      <w:pPr>
        <w:tabs>
          <w:tab w:val="left" w:pos="2913"/>
        </w:tabs>
        <w:jc w:val="right"/>
        <w:rPr>
          <w:rFonts w:asciiTheme="majorHAnsi" w:hAnsiTheme="majorHAnsi" w:cstheme="majorHAnsi"/>
        </w:rPr>
      </w:pPr>
    </w:p>
    <w:p w14:paraId="6160BE3F" w14:textId="77777777" w:rsidR="00B55A23" w:rsidRDefault="00B55A23" w:rsidP="00B55A23">
      <w:pPr>
        <w:tabs>
          <w:tab w:val="left" w:pos="2913"/>
        </w:tabs>
        <w:jc w:val="right"/>
        <w:rPr>
          <w:rFonts w:asciiTheme="majorHAnsi" w:hAnsiTheme="majorHAnsi" w:cstheme="majorHAnsi"/>
        </w:rPr>
      </w:pPr>
    </w:p>
    <w:p w14:paraId="576F55AB" w14:textId="77777777" w:rsidR="00B55A23" w:rsidRDefault="00B55A23" w:rsidP="00B55A23">
      <w:pPr>
        <w:tabs>
          <w:tab w:val="left" w:pos="2913"/>
        </w:tabs>
        <w:jc w:val="right"/>
        <w:rPr>
          <w:rFonts w:asciiTheme="majorHAnsi" w:hAnsiTheme="majorHAnsi" w:cstheme="majorHAnsi"/>
        </w:rPr>
      </w:pPr>
    </w:p>
    <w:p w14:paraId="653678B4" w14:textId="77777777" w:rsidR="00B55A23" w:rsidRDefault="00B55A23" w:rsidP="00B55A23">
      <w:pPr>
        <w:tabs>
          <w:tab w:val="left" w:pos="2913"/>
        </w:tabs>
        <w:jc w:val="right"/>
        <w:rPr>
          <w:rFonts w:asciiTheme="majorHAnsi" w:hAnsiTheme="majorHAnsi" w:cstheme="majorHAnsi"/>
        </w:rPr>
      </w:pPr>
    </w:p>
    <w:p w14:paraId="75C18DB2" w14:textId="77777777" w:rsidR="00B55A23" w:rsidRDefault="00B55A23" w:rsidP="00B55A23">
      <w:pPr>
        <w:tabs>
          <w:tab w:val="left" w:pos="2913"/>
        </w:tabs>
        <w:jc w:val="right"/>
        <w:rPr>
          <w:rFonts w:asciiTheme="majorHAnsi" w:hAnsiTheme="majorHAnsi" w:cstheme="majorHAnsi"/>
        </w:rPr>
      </w:pPr>
    </w:p>
    <w:p w14:paraId="1D65CC9E" w14:textId="77777777" w:rsidR="00B55A23" w:rsidRPr="00D74CF6" w:rsidRDefault="00B55A23" w:rsidP="00B55A23">
      <w:pPr>
        <w:tabs>
          <w:tab w:val="left" w:pos="2913"/>
        </w:tabs>
        <w:jc w:val="right"/>
        <w:rPr>
          <w:rFonts w:asciiTheme="majorHAnsi" w:hAnsiTheme="majorHAnsi" w:cstheme="majorHAnsi"/>
        </w:rPr>
      </w:pPr>
    </w:p>
    <w:p w14:paraId="6567930D" w14:textId="77777777" w:rsidR="00B55A23" w:rsidRDefault="00B55A23" w:rsidP="00B55A23">
      <w:pPr>
        <w:tabs>
          <w:tab w:val="left" w:pos="2913"/>
        </w:tabs>
        <w:jc w:val="right"/>
        <w:rPr>
          <w:rFonts w:asciiTheme="majorHAnsi" w:hAnsiTheme="majorHAnsi" w:cstheme="majorHAnsi"/>
        </w:rPr>
      </w:pPr>
    </w:p>
    <w:p w14:paraId="518148C4" w14:textId="77777777" w:rsidR="00B55A23" w:rsidRDefault="00B55A23" w:rsidP="00B55A23">
      <w:pPr>
        <w:tabs>
          <w:tab w:val="left" w:pos="2913"/>
        </w:tabs>
        <w:jc w:val="right"/>
        <w:rPr>
          <w:rFonts w:asciiTheme="majorHAnsi" w:hAnsiTheme="majorHAnsi" w:cstheme="majorHAnsi"/>
        </w:rPr>
      </w:pPr>
    </w:p>
    <w:p w14:paraId="67D16862" w14:textId="77777777" w:rsidR="00B55A23" w:rsidRDefault="00B55A23" w:rsidP="00B55A23">
      <w:pPr>
        <w:tabs>
          <w:tab w:val="left" w:pos="2913"/>
        </w:tabs>
        <w:jc w:val="right"/>
        <w:rPr>
          <w:rFonts w:asciiTheme="majorHAnsi" w:hAnsiTheme="majorHAnsi" w:cstheme="majorHAnsi"/>
        </w:rPr>
      </w:pPr>
    </w:p>
    <w:p w14:paraId="679E67FE" w14:textId="77777777" w:rsidR="00B55A23" w:rsidRDefault="00B55A23" w:rsidP="00B55A23">
      <w:pPr>
        <w:tabs>
          <w:tab w:val="left" w:pos="2913"/>
        </w:tabs>
        <w:jc w:val="right"/>
        <w:rPr>
          <w:rFonts w:asciiTheme="majorHAnsi" w:hAnsiTheme="majorHAnsi" w:cstheme="majorHAnsi"/>
        </w:rPr>
      </w:pPr>
    </w:p>
    <w:p w14:paraId="430866CC" w14:textId="77777777" w:rsidR="00B55A23" w:rsidRPr="00D74CF6" w:rsidRDefault="00B55A23" w:rsidP="00B55A23">
      <w:pPr>
        <w:tabs>
          <w:tab w:val="left" w:pos="2913"/>
        </w:tabs>
        <w:jc w:val="right"/>
        <w:rPr>
          <w:rFonts w:asciiTheme="majorHAnsi" w:hAnsiTheme="majorHAnsi" w:cstheme="majorHAnsi"/>
        </w:rPr>
      </w:pPr>
      <w:r>
        <w:rPr>
          <w:rFonts w:asciiTheme="majorHAnsi" w:hAnsiTheme="majorHAnsi" w:cstheme="majorHAnsi"/>
          <w:noProof/>
          <w:lang w:val="en-US"/>
        </w:rPr>
        <w:drawing>
          <wp:inline distT="0" distB="0" distL="0" distR="0" wp14:anchorId="5D397C5D" wp14:editId="0164D0C2">
            <wp:extent cx="2484877" cy="957828"/>
            <wp:effectExtent l="0" t="0" r="0" b="0"/>
            <wp:docPr id="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616" cy="960426"/>
                    </a:xfrm>
                    <a:prstGeom prst="rect">
                      <a:avLst/>
                    </a:prstGeom>
                  </pic:spPr>
                </pic:pic>
              </a:graphicData>
            </a:graphic>
          </wp:inline>
        </w:drawing>
      </w:r>
    </w:p>
    <w:p w14:paraId="345C6CB0" w14:textId="77777777" w:rsidR="00B55A23" w:rsidRDefault="00B55A23" w:rsidP="00B55A23">
      <w:pPr>
        <w:spacing w:after="100" w:line="259" w:lineRule="auto"/>
        <w:ind w:left="0" w:firstLine="0"/>
        <w:jc w:val="right"/>
      </w:pPr>
      <w:r>
        <w:rPr>
          <w:noProof/>
        </w:rPr>
        <w:lastRenderedPageBreak/>
        <w:drawing>
          <wp:inline distT="0" distB="0" distL="0" distR="0" wp14:anchorId="13A95535" wp14:editId="6236849B">
            <wp:extent cx="2484247" cy="957580"/>
            <wp:effectExtent l="0" t="0" r="0" b="0"/>
            <wp:docPr id="176" name="Picture 176"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76" name="Picture 176" descr="Interfaz de usuario gráfica&#10;&#10;Descripción generada automáticamente con confianza media"/>
                    <pic:cNvPicPr/>
                  </pic:nvPicPr>
                  <pic:blipFill>
                    <a:blip r:embed="rId7"/>
                    <a:stretch>
                      <a:fillRect/>
                    </a:stretch>
                  </pic:blipFill>
                  <pic:spPr>
                    <a:xfrm>
                      <a:off x="0" y="0"/>
                      <a:ext cx="2484247" cy="957580"/>
                    </a:xfrm>
                    <a:prstGeom prst="rect">
                      <a:avLst/>
                    </a:prstGeom>
                  </pic:spPr>
                </pic:pic>
              </a:graphicData>
            </a:graphic>
          </wp:inline>
        </w:drawing>
      </w:r>
      <w:r>
        <w:t xml:space="preserve"> </w:t>
      </w:r>
    </w:p>
    <w:p w14:paraId="58C267D7" w14:textId="77777777" w:rsidR="00B55A23" w:rsidRDefault="00B55A23" w:rsidP="00B55A23">
      <w:pPr>
        <w:spacing w:after="160" w:line="259" w:lineRule="auto"/>
        <w:ind w:left="0" w:firstLine="0"/>
        <w:jc w:val="right"/>
      </w:pPr>
      <w:r>
        <w:t xml:space="preserve"> </w:t>
      </w:r>
    </w:p>
    <w:p w14:paraId="35167D05" w14:textId="77777777" w:rsidR="00B55A23" w:rsidRDefault="00B55A23" w:rsidP="00B55A23">
      <w:pPr>
        <w:spacing w:after="299" w:line="259" w:lineRule="auto"/>
        <w:ind w:left="0" w:firstLine="0"/>
        <w:jc w:val="right"/>
      </w:pPr>
      <w:r>
        <w:t xml:space="preserve"> </w:t>
      </w:r>
    </w:p>
    <w:p w14:paraId="3AC70175" w14:textId="77777777" w:rsidR="00B55A23" w:rsidRDefault="00B55A23" w:rsidP="00B55A23">
      <w:pPr>
        <w:spacing w:after="0" w:line="259" w:lineRule="auto"/>
        <w:ind w:left="-5"/>
      </w:pPr>
      <w:r>
        <w:rPr>
          <w:color w:val="0CA000"/>
          <w:sz w:val="28"/>
        </w:rPr>
        <w:t xml:space="preserve">Índice </w:t>
      </w:r>
    </w:p>
    <w:p w14:paraId="7F8FBAC5" w14:textId="77777777" w:rsidR="00B55A23" w:rsidRDefault="00B55A23" w:rsidP="00B55A23">
      <w:pPr>
        <w:spacing w:after="160" w:line="259" w:lineRule="auto"/>
        <w:ind w:left="0" w:firstLine="0"/>
      </w:pPr>
      <w:r>
        <w:t xml:space="preserve"> </w:t>
      </w:r>
    </w:p>
    <w:sdt>
      <w:sdtPr>
        <w:id w:val="999000719"/>
        <w:docPartObj>
          <w:docPartGallery w:val="Table of Contents"/>
        </w:docPartObj>
      </w:sdtPr>
      <w:sdtContent>
        <w:p w14:paraId="47FD0C88" w14:textId="14687840" w:rsidR="00B55A23" w:rsidRDefault="00B55A23" w:rsidP="00B55A23">
          <w:pPr>
            <w:pStyle w:val="TDC1"/>
            <w:tabs>
              <w:tab w:val="right" w:leader="dot" w:pos="10842"/>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07019037" w:history="1">
            <w:r w:rsidRPr="00D67D7A">
              <w:rPr>
                <w:rStyle w:val="Hipervnculo"/>
                <w:noProof/>
              </w:rPr>
              <w:t>Información general del curso</w:t>
            </w:r>
            <w:r>
              <w:rPr>
                <w:noProof/>
                <w:webHidden/>
              </w:rPr>
              <w:tab/>
            </w:r>
            <w:r>
              <w:rPr>
                <w:noProof/>
                <w:webHidden/>
              </w:rPr>
              <w:fldChar w:fldCharType="begin"/>
            </w:r>
            <w:r>
              <w:rPr>
                <w:noProof/>
                <w:webHidden/>
              </w:rPr>
              <w:instrText xml:space="preserve"> PAGEREF _Toc107019037 \h </w:instrText>
            </w:r>
            <w:r>
              <w:rPr>
                <w:noProof/>
                <w:webHidden/>
              </w:rPr>
            </w:r>
            <w:r>
              <w:rPr>
                <w:noProof/>
                <w:webHidden/>
              </w:rPr>
              <w:fldChar w:fldCharType="separate"/>
            </w:r>
            <w:r w:rsidR="000C465F">
              <w:rPr>
                <w:noProof/>
                <w:webHidden/>
              </w:rPr>
              <w:t>3</w:t>
            </w:r>
            <w:r>
              <w:rPr>
                <w:noProof/>
                <w:webHidden/>
              </w:rPr>
              <w:fldChar w:fldCharType="end"/>
            </w:r>
          </w:hyperlink>
        </w:p>
        <w:p w14:paraId="51D685B6" w14:textId="71BEB583" w:rsidR="00B55A23" w:rsidRDefault="00B55A23" w:rsidP="00B55A23">
          <w:pPr>
            <w:pStyle w:val="TDC2"/>
            <w:tabs>
              <w:tab w:val="right" w:leader="dot" w:pos="10842"/>
            </w:tabs>
            <w:rPr>
              <w:rFonts w:asciiTheme="minorHAnsi" w:eastAsiaTheme="minorEastAsia" w:hAnsiTheme="minorHAnsi" w:cstheme="minorBidi"/>
              <w:noProof/>
              <w:color w:val="auto"/>
            </w:rPr>
          </w:pPr>
          <w:hyperlink w:anchor="_Toc107019038" w:history="1">
            <w:r w:rsidRPr="00D67D7A">
              <w:rPr>
                <w:rStyle w:val="Hipervnculo"/>
                <w:noProof/>
              </w:rPr>
              <w:t>Competencia del curso</w:t>
            </w:r>
            <w:r>
              <w:rPr>
                <w:noProof/>
                <w:webHidden/>
              </w:rPr>
              <w:tab/>
            </w:r>
            <w:r>
              <w:rPr>
                <w:noProof/>
                <w:webHidden/>
              </w:rPr>
              <w:fldChar w:fldCharType="begin"/>
            </w:r>
            <w:r>
              <w:rPr>
                <w:noProof/>
                <w:webHidden/>
              </w:rPr>
              <w:instrText xml:space="preserve"> PAGEREF _Toc107019038 \h </w:instrText>
            </w:r>
            <w:r>
              <w:rPr>
                <w:noProof/>
                <w:webHidden/>
              </w:rPr>
            </w:r>
            <w:r>
              <w:rPr>
                <w:noProof/>
                <w:webHidden/>
              </w:rPr>
              <w:fldChar w:fldCharType="separate"/>
            </w:r>
            <w:r w:rsidR="000C465F">
              <w:rPr>
                <w:noProof/>
                <w:webHidden/>
              </w:rPr>
              <w:t>3</w:t>
            </w:r>
            <w:r>
              <w:rPr>
                <w:noProof/>
                <w:webHidden/>
              </w:rPr>
              <w:fldChar w:fldCharType="end"/>
            </w:r>
          </w:hyperlink>
        </w:p>
        <w:p w14:paraId="2DD47BD2" w14:textId="72F29B5F" w:rsidR="00B55A23" w:rsidRDefault="00B55A23" w:rsidP="00B55A23">
          <w:pPr>
            <w:pStyle w:val="TDC1"/>
            <w:tabs>
              <w:tab w:val="right" w:leader="dot" w:pos="10842"/>
            </w:tabs>
            <w:rPr>
              <w:rFonts w:asciiTheme="minorHAnsi" w:eastAsiaTheme="minorEastAsia" w:hAnsiTheme="minorHAnsi" w:cstheme="minorBidi"/>
              <w:noProof/>
              <w:color w:val="auto"/>
            </w:rPr>
          </w:pPr>
          <w:hyperlink w:anchor="_Toc107019039" w:history="1">
            <w:r w:rsidRPr="00D67D7A">
              <w:rPr>
                <w:rStyle w:val="Hipervnculo"/>
                <w:noProof/>
              </w:rPr>
              <w:t>Metodología del curso</w:t>
            </w:r>
            <w:r>
              <w:rPr>
                <w:noProof/>
                <w:webHidden/>
              </w:rPr>
              <w:tab/>
            </w:r>
            <w:r>
              <w:rPr>
                <w:noProof/>
                <w:webHidden/>
              </w:rPr>
              <w:fldChar w:fldCharType="begin"/>
            </w:r>
            <w:r>
              <w:rPr>
                <w:noProof/>
                <w:webHidden/>
              </w:rPr>
              <w:instrText xml:space="preserve"> PAGEREF _Toc107019039 \h </w:instrText>
            </w:r>
            <w:r>
              <w:rPr>
                <w:noProof/>
                <w:webHidden/>
              </w:rPr>
            </w:r>
            <w:r>
              <w:rPr>
                <w:noProof/>
                <w:webHidden/>
              </w:rPr>
              <w:fldChar w:fldCharType="separate"/>
            </w:r>
            <w:r w:rsidR="000C465F">
              <w:rPr>
                <w:noProof/>
                <w:webHidden/>
              </w:rPr>
              <w:t>4</w:t>
            </w:r>
            <w:r>
              <w:rPr>
                <w:noProof/>
                <w:webHidden/>
              </w:rPr>
              <w:fldChar w:fldCharType="end"/>
            </w:r>
          </w:hyperlink>
        </w:p>
        <w:p w14:paraId="4B9F05EC" w14:textId="7D61C55F" w:rsidR="00B55A23" w:rsidRDefault="00B55A23" w:rsidP="00B55A23">
          <w:pPr>
            <w:pStyle w:val="TDC1"/>
            <w:tabs>
              <w:tab w:val="right" w:leader="dot" w:pos="10842"/>
            </w:tabs>
            <w:rPr>
              <w:rFonts w:asciiTheme="minorHAnsi" w:eastAsiaTheme="minorEastAsia" w:hAnsiTheme="minorHAnsi" w:cstheme="minorBidi"/>
              <w:noProof/>
              <w:color w:val="auto"/>
            </w:rPr>
          </w:pPr>
          <w:hyperlink w:anchor="_Toc107019040" w:history="1">
            <w:r w:rsidRPr="00D67D7A">
              <w:rPr>
                <w:rStyle w:val="Hipervnculo"/>
                <w:noProof/>
              </w:rPr>
              <w:t>Temario</w:t>
            </w:r>
            <w:r>
              <w:rPr>
                <w:noProof/>
                <w:webHidden/>
              </w:rPr>
              <w:tab/>
            </w:r>
            <w:r>
              <w:rPr>
                <w:noProof/>
                <w:webHidden/>
              </w:rPr>
              <w:fldChar w:fldCharType="begin"/>
            </w:r>
            <w:r>
              <w:rPr>
                <w:noProof/>
                <w:webHidden/>
              </w:rPr>
              <w:instrText xml:space="preserve"> PAGEREF _Toc107019040 \h </w:instrText>
            </w:r>
            <w:r>
              <w:rPr>
                <w:noProof/>
                <w:webHidden/>
              </w:rPr>
            </w:r>
            <w:r>
              <w:rPr>
                <w:noProof/>
                <w:webHidden/>
              </w:rPr>
              <w:fldChar w:fldCharType="separate"/>
            </w:r>
            <w:r w:rsidR="000C465F">
              <w:rPr>
                <w:noProof/>
                <w:webHidden/>
              </w:rPr>
              <w:t>5</w:t>
            </w:r>
            <w:r>
              <w:rPr>
                <w:noProof/>
                <w:webHidden/>
              </w:rPr>
              <w:fldChar w:fldCharType="end"/>
            </w:r>
          </w:hyperlink>
        </w:p>
        <w:p w14:paraId="2EB31862" w14:textId="16B17F44" w:rsidR="00B55A23" w:rsidRDefault="00B55A23" w:rsidP="00B55A23">
          <w:pPr>
            <w:pStyle w:val="TDC1"/>
            <w:tabs>
              <w:tab w:val="right" w:leader="dot" w:pos="10842"/>
            </w:tabs>
            <w:rPr>
              <w:rFonts w:asciiTheme="minorHAnsi" w:eastAsiaTheme="minorEastAsia" w:hAnsiTheme="minorHAnsi" w:cstheme="minorBidi"/>
              <w:noProof/>
              <w:color w:val="auto"/>
            </w:rPr>
          </w:pPr>
          <w:hyperlink w:anchor="_Toc107019041" w:history="1">
            <w:r w:rsidRPr="00D67D7A">
              <w:rPr>
                <w:rStyle w:val="Hipervnculo"/>
                <w:noProof/>
              </w:rPr>
              <w:t>Bibliografía y recursos especiales</w:t>
            </w:r>
            <w:r>
              <w:rPr>
                <w:noProof/>
                <w:webHidden/>
              </w:rPr>
              <w:tab/>
            </w:r>
            <w:r>
              <w:rPr>
                <w:noProof/>
                <w:webHidden/>
              </w:rPr>
              <w:fldChar w:fldCharType="begin"/>
            </w:r>
            <w:r>
              <w:rPr>
                <w:noProof/>
                <w:webHidden/>
              </w:rPr>
              <w:instrText xml:space="preserve"> PAGEREF _Toc107019041 \h </w:instrText>
            </w:r>
            <w:r>
              <w:rPr>
                <w:noProof/>
                <w:webHidden/>
              </w:rPr>
            </w:r>
            <w:r>
              <w:rPr>
                <w:noProof/>
                <w:webHidden/>
              </w:rPr>
              <w:fldChar w:fldCharType="separate"/>
            </w:r>
            <w:r w:rsidR="000C465F">
              <w:rPr>
                <w:noProof/>
                <w:webHidden/>
              </w:rPr>
              <w:t>5</w:t>
            </w:r>
            <w:r>
              <w:rPr>
                <w:noProof/>
                <w:webHidden/>
              </w:rPr>
              <w:fldChar w:fldCharType="end"/>
            </w:r>
          </w:hyperlink>
        </w:p>
        <w:p w14:paraId="27BB45CA" w14:textId="787E3D4C" w:rsidR="00B55A23" w:rsidRDefault="00B55A23" w:rsidP="00B55A23">
          <w:pPr>
            <w:pStyle w:val="TDC1"/>
            <w:tabs>
              <w:tab w:val="right" w:leader="dot" w:pos="10842"/>
            </w:tabs>
            <w:rPr>
              <w:rFonts w:asciiTheme="minorHAnsi" w:eastAsiaTheme="minorEastAsia" w:hAnsiTheme="minorHAnsi" w:cstheme="minorBidi"/>
              <w:noProof/>
              <w:color w:val="auto"/>
            </w:rPr>
          </w:pPr>
          <w:hyperlink w:anchor="_Toc107019042" w:history="1">
            <w:r w:rsidRPr="00D67D7A">
              <w:rPr>
                <w:rStyle w:val="Hipervnculo"/>
                <w:noProof/>
              </w:rPr>
              <w:t>Evaluación y agendas</w:t>
            </w:r>
            <w:r>
              <w:rPr>
                <w:noProof/>
                <w:webHidden/>
              </w:rPr>
              <w:tab/>
            </w:r>
            <w:r>
              <w:rPr>
                <w:noProof/>
                <w:webHidden/>
              </w:rPr>
              <w:fldChar w:fldCharType="begin"/>
            </w:r>
            <w:r>
              <w:rPr>
                <w:noProof/>
                <w:webHidden/>
              </w:rPr>
              <w:instrText xml:space="preserve"> PAGEREF _Toc107019042 \h </w:instrText>
            </w:r>
            <w:r>
              <w:rPr>
                <w:noProof/>
                <w:webHidden/>
              </w:rPr>
            </w:r>
            <w:r>
              <w:rPr>
                <w:noProof/>
                <w:webHidden/>
              </w:rPr>
              <w:fldChar w:fldCharType="separate"/>
            </w:r>
            <w:r w:rsidR="000C465F">
              <w:rPr>
                <w:noProof/>
                <w:webHidden/>
              </w:rPr>
              <w:t>6</w:t>
            </w:r>
            <w:r>
              <w:rPr>
                <w:noProof/>
                <w:webHidden/>
              </w:rPr>
              <w:fldChar w:fldCharType="end"/>
            </w:r>
          </w:hyperlink>
        </w:p>
        <w:p w14:paraId="56711638" w14:textId="62FAB812" w:rsidR="00B55A23" w:rsidRDefault="00B55A23" w:rsidP="00B55A23">
          <w:pPr>
            <w:pStyle w:val="TDC1"/>
            <w:tabs>
              <w:tab w:val="right" w:leader="dot" w:pos="10842"/>
            </w:tabs>
            <w:rPr>
              <w:rFonts w:asciiTheme="minorHAnsi" w:eastAsiaTheme="minorEastAsia" w:hAnsiTheme="minorHAnsi" w:cstheme="minorBidi"/>
              <w:noProof/>
              <w:color w:val="auto"/>
            </w:rPr>
          </w:pPr>
          <w:hyperlink w:anchor="_Toc107019043" w:history="1">
            <w:r w:rsidRPr="00D67D7A">
              <w:rPr>
                <w:rStyle w:val="Hipervnculo"/>
                <w:noProof/>
              </w:rPr>
              <w:t>Notas de enseñanza</w:t>
            </w:r>
            <w:r>
              <w:rPr>
                <w:noProof/>
                <w:webHidden/>
              </w:rPr>
              <w:tab/>
            </w:r>
            <w:r>
              <w:rPr>
                <w:noProof/>
                <w:webHidden/>
              </w:rPr>
              <w:fldChar w:fldCharType="begin"/>
            </w:r>
            <w:r>
              <w:rPr>
                <w:noProof/>
                <w:webHidden/>
              </w:rPr>
              <w:instrText xml:space="preserve"> PAGEREF _Toc107019043 \h </w:instrText>
            </w:r>
            <w:r>
              <w:rPr>
                <w:noProof/>
                <w:webHidden/>
              </w:rPr>
            </w:r>
            <w:r>
              <w:rPr>
                <w:noProof/>
                <w:webHidden/>
              </w:rPr>
              <w:fldChar w:fldCharType="separate"/>
            </w:r>
            <w:r w:rsidR="000C465F">
              <w:rPr>
                <w:noProof/>
                <w:webHidden/>
              </w:rPr>
              <w:t>8</w:t>
            </w:r>
            <w:r>
              <w:rPr>
                <w:noProof/>
                <w:webHidden/>
              </w:rPr>
              <w:fldChar w:fldCharType="end"/>
            </w:r>
          </w:hyperlink>
        </w:p>
        <w:p w14:paraId="4B6E5941" w14:textId="77777777" w:rsidR="00B55A23" w:rsidRDefault="00B55A23" w:rsidP="00B55A23">
          <w:r>
            <w:fldChar w:fldCharType="end"/>
          </w:r>
        </w:p>
      </w:sdtContent>
    </w:sdt>
    <w:p w14:paraId="6362F691" w14:textId="77777777" w:rsidR="00B55A23" w:rsidRDefault="00B55A23" w:rsidP="00B55A23">
      <w:pPr>
        <w:spacing w:after="50" w:line="341" w:lineRule="auto"/>
        <w:ind w:left="-5" w:right="43"/>
        <w:jc w:val="both"/>
      </w:pPr>
      <w:r>
        <w:rPr>
          <w:sz w:val="24"/>
        </w:rPr>
        <w:t xml:space="preserve"> </w:t>
      </w:r>
    </w:p>
    <w:p w14:paraId="6699FE5A" w14:textId="77777777" w:rsidR="00B55A23" w:rsidRDefault="00B55A23" w:rsidP="00B55A23">
      <w:pPr>
        <w:spacing w:after="0" w:line="259" w:lineRule="auto"/>
        <w:ind w:left="0" w:firstLine="0"/>
      </w:pPr>
      <w:r>
        <w:t xml:space="preserve"> </w:t>
      </w:r>
    </w:p>
    <w:p w14:paraId="3CBFAF31" w14:textId="77777777" w:rsidR="00B55A23" w:rsidRDefault="00B55A23" w:rsidP="00B55A23">
      <w:pPr>
        <w:spacing w:after="160" w:line="259" w:lineRule="auto"/>
        <w:ind w:left="0" w:firstLine="0"/>
      </w:pPr>
      <w:r>
        <w:br w:type="page"/>
      </w:r>
    </w:p>
    <w:p w14:paraId="20B0C53E" w14:textId="77777777" w:rsidR="00B55A23" w:rsidRDefault="00B55A23" w:rsidP="00B55A23">
      <w:pPr>
        <w:spacing w:after="0" w:line="259" w:lineRule="auto"/>
        <w:ind w:left="0" w:firstLine="0"/>
      </w:pPr>
      <w:r>
        <w:lastRenderedPageBreak/>
        <w:tab/>
        <w:t xml:space="preserve"> </w:t>
      </w:r>
    </w:p>
    <w:p w14:paraId="388B9837" w14:textId="77777777" w:rsidR="00B55A23" w:rsidRDefault="00B55A23" w:rsidP="00B55A23">
      <w:pPr>
        <w:pStyle w:val="Ttulo1"/>
        <w:ind w:left="-5"/>
      </w:pPr>
      <w:bookmarkStart w:id="0" w:name="_Toc107019037"/>
      <w:r>
        <w:t>Información general del curso</w:t>
      </w:r>
      <w:bookmarkEnd w:id="0"/>
    </w:p>
    <w:p w14:paraId="5E5B54C3" w14:textId="77777777" w:rsidR="00B55A23" w:rsidRDefault="00B55A23" w:rsidP="00B55A23">
      <w:pPr>
        <w:spacing w:after="35" w:line="259" w:lineRule="auto"/>
        <w:ind w:left="0" w:firstLine="0"/>
      </w:pPr>
      <w:r>
        <w:rPr>
          <w:color w:val="3B3838"/>
          <w:sz w:val="20"/>
        </w:rPr>
        <w:t xml:space="preserve"> </w:t>
      </w:r>
    </w:p>
    <w:p w14:paraId="70CFB46C" w14:textId="77777777" w:rsidR="00B55A23" w:rsidRPr="00547E69" w:rsidRDefault="00B55A23" w:rsidP="00B55A23">
      <w:pPr>
        <w:numPr>
          <w:ilvl w:val="0"/>
          <w:numId w:val="3"/>
        </w:numPr>
        <w:spacing w:after="0" w:line="240" w:lineRule="auto"/>
        <w:contextualSpacing/>
        <w:rPr>
          <w:rFonts w:cs="Times New Roman"/>
          <w:color w:val="auto"/>
          <w:lang w:eastAsia="en-US"/>
        </w:rPr>
      </w:pPr>
      <w:r>
        <w:rPr>
          <w:rFonts w:cs="Times New Roman"/>
          <w:color w:val="auto"/>
          <w:lang w:eastAsia="en-US"/>
        </w:rPr>
        <w:t>Licenciatura</w:t>
      </w:r>
    </w:p>
    <w:p w14:paraId="0014882A" w14:textId="77777777" w:rsidR="00B55A23" w:rsidRPr="00547E69" w:rsidRDefault="00B55A23" w:rsidP="00B55A23">
      <w:pPr>
        <w:numPr>
          <w:ilvl w:val="0"/>
          <w:numId w:val="3"/>
        </w:numPr>
        <w:spacing w:after="0" w:line="240" w:lineRule="auto"/>
        <w:contextualSpacing/>
        <w:rPr>
          <w:rFonts w:cs="Times New Roman"/>
          <w:color w:val="auto"/>
          <w:lang w:eastAsia="en-US"/>
        </w:rPr>
      </w:pPr>
      <w:r w:rsidRPr="00547E69">
        <w:rPr>
          <w:rFonts w:cs="Times New Roman"/>
          <w:color w:val="auto"/>
          <w:lang w:eastAsia="en-US"/>
        </w:rPr>
        <w:t>Modalidades</w:t>
      </w:r>
    </w:p>
    <w:p w14:paraId="2EB85D72" w14:textId="5E60708F" w:rsidR="00B55A23" w:rsidRPr="00547E69" w:rsidRDefault="00B55A23" w:rsidP="00B55A23">
      <w:pPr>
        <w:numPr>
          <w:ilvl w:val="1"/>
          <w:numId w:val="3"/>
        </w:numPr>
        <w:spacing w:after="0" w:line="240" w:lineRule="auto"/>
        <w:contextualSpacing/>
        <w:rPr>
          <w:rFonts w:cs="Times New Roman"/>
          <w:color w:val="auto"/>
          <w:lang w:eastAsia="en-US"/>
        </w:rPr>
      </w:pPr>
      <w:r w:rsidRPr="00547E69">
        <w:rPr>
          <w:rFonts w:cs="Times New Roman"/>
          <w:color w:val="auto"/>
          <w:lang w:eastAsia="en-US"/>
        </w:rPr>
        <w:t xml:space="preserve">Clave banner: </w:t>
      </w:r>
      <w:r w:rsidR="000F575A">
        <w:rPr>
          <w:rFonts w:cs="Times New Roman"/>
          <w:color w:val="auto"/>
          <w:lang w:eastAsia="en-US"/>
        </w:rPr>
        <w:t>LSNI1802</w:t>
      </w:r>
      <w:r w:rsidRPr="00547E69">
        <w:rPr>
          <w:rFonts w:cs="Times New Roman"/>
          <w:color w:val="auto"/>
          <w:lang w:eastAsia="en-US"/>
        </w:rPr>
        <w:t>.</w:t>
      </w:r>
    </w:p>
    <w:p w14:paraId="71E59C01" w14:textId="77777777" w:rsidR="00B55A23" w:rsidRPr="002C5ABA" w:rsidRDefault="00B55A23" w:rsidP="00B55A23">
      <w:pPr>
        <w:numPr>
          <w:ilvl w:val="1"/>
          <w:numId w:val="3"/>
        </w:numPr>
        <w:spacing w:after="0" w:line="240" w:lineRule="auto"/>
        <w:contextualSpacing/>
        <w:rPr>
          <w:rFonts w:cs="Times New Roman"/>
          <w:color w:val="auto"/>
          <w:lang w:eastAsia="en-US"/>
        </w:rPr>
      </w:pPr>
      <w:r w:rsidRPr="00547E69">
        <w:rPr>
          <w:rFonts w:cs="Times New Roman"/>
          <w:color w:val="auto"/>
          <w:lang w:eastAsia="en-US"/>
        </w:rPr>
        <w:t>Modalidad: Presencial</w:t>
      </w:r>
    </w:p>
    <w:p w14:paraId="109EC5AE" w14:textId="77777777" w:rsidR="00B55A23" w:rsidRPr="00547E69" w:rsidRDefault="00B55A23" w:rsidP="00B55A23">
      <w:pPr>
        <w:numPr>
          <w:ilvl w:val="1"/>
          <w:numId w:val="3"/>
        </w:numPr>
        <w:spacing w:after="0" w:line="240" w:lineRule="auto"/>
        <w:contextualSpacing/>
        <w:rPr>
          <w:rFonts w:cs="Times New Roman"/>
          <w:color w:val="auto"/>
          <w:lang w:eastAsia="en-US"/>
        </w:rPr>
      </w:pPr>
      <w:r w:rsidRPr="00547E69">
        <w:rPr>
          <w:rFonts w:cs="Times New Roman"/>
          <w:color w:val="auto"/>
          <w:lang w:eastAsia="en-US"/>
        </w:rPr>
        <w:t xml:space="preserve">Técnica didáctica: </w:t>
      </w:r>
      <w:r>
        <w:rPr>
          <w:rFonts w:cs="Times New Roman"/>
          <w:color w:val="auto"/>
          <w:lang w:eastAsia="en-US"/>
        </w:rPr>
        <w:t>Aula invertida</w:t>
      </w:r>
      <w:r w:rsidRPr="00547E69">
        <w:rPr>
          <w:rFonts w:cs="Times New Roman"/>
          <w:color w:val="auto"/>
          <w:lang w:eastAsia="en-US"/>
        </w:rPr>
        <w:t>.</w:t>
      </w:r>
    </w:p>
    <w:p w14:paraId="36126CAB" w14:textId="77777777" w:rsidR="00B55A23" w:rsidRDefault="00B55A23" w:rsidP="00B55A23">
      <w:pPr>
        <w:pStyle w:val="Ttulo1"/>
        <w:ind w:left="-5"/>
      </w:pPr>
    </w:p>
    <w:p w14:paraId="7BDFA865" w14:textId="77777777" w:rsidR="00B55A23" w:rsidRDefault="00B55A23" w:rsidP="00B55A23">
      <w:pPr>
        <w:ind w:left="-5" w:right="29"/>
      </w:pPr>
    </w:p>
    <w:p w14:paraId="4E4C2772" w14:textId="77777777" w:rsidR="00B55A23" w:rsidRDefault="00B55A23" w:rsidP="00B55A23">
      <w:pPr>
        <w:spacing w:after="69" w:line="226" w:lineRule="auto"/>
        <w:ind w:left="5401" w:right="862" w:hanging="4546"/>
      </w:pPr>
      <w:r>
        <w:rPr>
          <w:color w:val="3B3838"/>
          <w:sz w:val="20"/>
        </w:rPr>
        <w:t xml:space="preserve"> </w:t>
      </w:r>
    </w:p>
    <w:p w14:paraId="5A922AE3" w14:textId="77777777" w:rsidR="00B55A23" w:rsidRDefault="00B55A23" w:rsidP="00B55A23">
      <w:pPr>
        <w:pStyle w:val="Ttulo2"/>
        <w:ind w:left="-5"/>
      </w:pPr>
      <w:bookmarkStart w:id="1" w:name="_Toc107019038"/>
      <w:r>
        <w:t>Competencia del curso</w:t>
      </w:r>
      <w:bookmarkEnd w:id="1"/>
      <w:r>
        <w:t xml:space="preserve"> </w:t>
      </w:r>
    </w:p>
    <w:p w14:paraId="4C7BFAA3" w14:textId="22085272" w:rsidR="00B55A23" w:rsidRDefault="004360D1" w:rsidP="00B55A23">
      <w:pPr>
        <w:spacing w:after="160" w:line="259" w:lineRule="auto"/>
        <w:ind w:left="0" w:firstLine="0"/>
        <w:rPr>
          <w:color w:val="0CA000"/>
          <w:sz w:val="28"/>
        </w:rPr>
      </w:pPr>
      <w:r w:rsidRPr="004360D1">
        <w:rPr>
          <w:rFonts w:ascii="Open Sans" w:hAnsi="Open Sans" w:cs="Open Sans"/>
          <w:color w:val="333333"/>
          <w:sz w:val="27"/>
          <w:szCs w:val="27"/>
          <w:shd w:val="clear" w:color="auto" w:fill="FFFFFF"/>
        </w:rPr>
        <w:t>Analiza el mercado internacional para la elaboración de un conjunto de estrategias que permitan la exitosa comercialización de un producto o servicio determinado en el ámbito mundial.</w:t>
      </w:r>
      <w:r w:rsidR="00B55A23">
        <w:br w:type="page"/>
      </w:r>
    </w:p>
    <w:p w14:paraId="4B4B13E2" w14:textId="77777777" w:rsidR="00B55A23" w:rsidRDefault="00B55A23" w:rsidP="00B55A23">
      <w:pPr>
        <w:pStyle w:val="Ttulo1"/>
        <w:ind w:left="-5"/>
      </w:pPr>
      <w:bookmarkStart w:id="2" w:name="_Toc107019039"/>
      <w:r>
        <w:lastRenderedPageBreak/>
        <w:t>Metodología del curso</w:t>
      </w:r>
      <w:bookmarkEnd w:id="2"/>
      <w:r>
        <w:rPr>
          <w:color w:val="44546A"/>
          <w:sz w:val="20"/>
        </w:rPr>
        <w:t xml:space="preserve"> </w:t>
      </w:r>
    </w:p>
    <w:p w14:paraId="1A46A8AF" w14:textId="77777777" w:rsidR="00B55A23" w:rsidRDefault="00B55A23" w:rsidP="00B55A23">
      <w:pPr>
        <w:spacing w:after="0" w:line="259" w:lineRule="auto"/>
        <w:ind w:left="0" w:firstLine="0"/>
      </w:pPr>
      <w:r>
        <w:t xml:space="preserve"> </w:t>
      </w:r>
    </w:p>
    <w:p w14:paraId="23C2046A" w14:textId="77777777" w:rsidR="00B55A23" w:rsidRPr="00846B83" w:rsidRDefault="00B55A23" w:rsidP="00B55A23">
      <w:pPr>
        <w:shd w:val="clear" w:color="auto" w:fill="FFFFFF"/>
        <w:spacing w:after="150" w:line="240" w:lineRule="auto"/>
        <w:ind w:left="0" w:firstLine="0"/>
        <w:rPr>
          <w:rFonts w:ascii="Open Sans" w:eastAsia="Times New Roman" w:hAnsi="Open Sans" w:cs="Open Sans"/>
          <w:color w:val="333333"/>
          <w:sz w:val="21"/>
          <w:szCs w:val="21"/>
        </w:rPr>
      </w:pPr>
      <w:r w:rsidRPr="00846B83">
        <w:rPr>
          <w:rFonts w:ascii="Open Sans" w:eastAsia="Times New Roman" w:hAnsi="Open Sans" w:cs="Open Sans"/>
          <w:color w:val="333333"/>
          <w:sz w:val="21"/>
          <w:szCs w:val="21"/>
        </w:rPr>
        <w:t>El curso está diseñado para que los alumnos desarrollen capacidades de desempeño demostradas en conocimientos, habilidades y actitudes.</w:t>
      </w:r>
    </w:p>
    <w:p w14:paraId="65300AE1" w14:textId="77777777" w:rsidR="00B55A23" w:rsidRPr="00846B83" w:rsidRDefault="00B55A23" w:rsidP="00B55A23">
      <w:pPr>
        <w:shd w:val="clear" w:color="auto" w:fill="FFFFFF"/>
        <w:spacing w:after="150" w:line="240" w:lineRule="auto"/>
        <w:ind w:left="0" w:firstLine="0"/>
        <w:rPr>
          <w:rFonts w:ascii="Open Sans" w:eastAsia="Times New Roman" w:hAnsi="Open Sans" w:cs="Open Sans"/>
          <w:color w:val="333333"/>
          <w:sz w:val="21"/>
          <w:szCs w:val="21"/>
        </w:rPr>
      </w:pPr>
      <w:r w:rsidRPr="00846B83">
        <w:rPr>
          <w:rFonts w:ascii="Open Sans" w:eastAsia="Times New Roman" w:hAnsi="Open Sans" w:cs="Open Sans"/>
          <w:color w:val="333333"/>
          <w:sz w:val="21"/>
          <w:szCs w:val="21"/>
        </w:rPr>
        <w:t>Estas capacidades están definidas en una competencia con sus respectivas tres evidencias, que son algunos de los elementos con los que se evalúa el desempeño de los alumnos.</w:t>
      </w:r>
    </w:p>
    <w:p w14:paraId="7F1E58AA" w14:textId="77777777" w:rsidR="00B55A23" w:rsidRPr="00846B83" w:rsidRDefault="00B55A23" w:rsidP="00B55A23">
      <w:pPr>
        <w:shd w:val="clear" w:color="auto" w:fill="FFFFFF"/>
        <w:spacing w:after="150" w:line="240" w:lineRule="auto"/>
        <w:ind w:left="0" w:firstLine="0"/>
        <w:rPr>
          <w:rFonts w:ascii="Open Sans" w:eastAsia="Times New Roman" w:hAnsi="Open Sans" w:cs="Open Sans"/>
          <w:color w:val="333333"/>
          <w:sz w:val="21"/>
          <w:szCs w:val="21"/>
        </w:rPr>
      </w:pPr>
      <w:r w:rsidRPr="00846B83">
        <w:rPr>
          <w:rFonts w:ascii="Open Sans" w:eastAsia="Times New Roman" w:hAnsi="Open Sans" w:cs="Open Sans"/>
          <w:color w:val="333333"/>
          <w:sz w:val="21"/>
          <w:szCs w:val="21"/>
        </w:rPr>
        <w:t>Cada actividad está diseñada para realizarse en aproximadamente seis horas, incluyendo la demostración (para el caso de cursos semestrales, independientemente del número de clases semanales, la actividad debe adaptarse por el profesor impartidor para realizarse en dos semanas, incluyendo la demostración).</w:t>
      </w:r>
    </w:p>
    <w:p w14:paraId="4A3C666C" w14:textId="77777777" w:rsidR="00B55A23" w:rsidRPr="00846B83" w:rsidRDefault="00B55A23" w:rsidP="00B55A23">
      <w:pPr>
        <w:shd w:val="clear" w:color="auto" w:fill="FFFFFF"/>
        <w:spacing w:after="150" w:line="240" w:lineRule="auto"/>
        <w:ind w:left="0" w:firstLine="0"/>
        <w:rPr>
          <w:rFonts w:ascii="Open Sans" w:eastAsia="Times New Roman" w:hAnsi="Open Sans" w:cs="Open Sans"/>
          <w:color w:val="333333"/>
          <w:sz w:val="21"/>
          <w:szCs w:val="21"/>
        </w:rPr>
      </w:pPr>
      <w:r w:rsidRPr="00846B83">
        <w:rPr>
          <w:rFonts w:ascii="Open Sans" w:eastAsia="Times New Roman" w:hAnsi="Open Sans" w:cs="Open Sans"/>
          <w:color w:val="333333"/>
          <w:sz w:val="21"/>
          <w:szCs w:val="21"/>
        </w:rPr>
        <w:t>Las evidencias se realizan fuera del aula.</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r>
      <w:r>
        <w:rPr>
          <w:rFonts w:ascii="Open Sans" w:eastAsia="Times New Roman" w:hAnsi="Open Sans" w:cs="Open Sans"/>
          <w:color w:val="333333"/>
          <w:sz w:val="21"/>
          <w:szCs w:val="21"/>
        </w:rPr>
        <w:t>E</w:t>
      </w:r>
      <w:r w:rsidRPr="00846B83">
        <w:rPr>
          <w:rFonts w:ascii="Open Sans" w:eastAsia="Times New Roman" w:hAnsi="Open Sans" w:cs="Open Sans"/>
          <w:color w:val="333333"/>
          <w:sz w:val="21"/>
          <w:szCs w:val="21"/>
        </w:rPr>
        <w:t>l profesor debe revisar la actividad a fondo antes de que se realice por los alumnos y tener presentes los conceptos implícitos en dicha actividad. Además, debe solicitar (previo a cada parte de la actividad) la información a buscar en Internet, para que los alumnos la descarguen o impriman y llevarla a las sesiones de clase.</w:t>
      </w:r>
    </w:p>
    <w:p w14:paraId="0A321009" w14:textId="77777777" w:rsidR="00B55A23" w:rsidRPr="00846B83" w:rsidRDefault="00B55A23" w:rsidP="00B55A23">
      <w:pPr>
        <w:shd w:val="clear" w:color="auto" w:fill="FFFFFF"/>
        <w:spacing w:after="150" w:line="240" w:lineRule="auto"/>
        <w:ind w:left="0" w:firstLine="0"/>
        <w:rPr>
          <w:rFonts w:ascii="Open Sans" w:eastAsia="Times New Roman" w:hAnsi="Open Sans" w:cs="Open Sans"/>
          <w:color w:val="333333"/>
          <w:sz w:val="21"/>
          <w:szCs w:val="21"/>
        </w:rPr>
      </w:pPr>
      <w:r w:rsidRPr="00846B83">
        <w:rPr>
          <w:rFonts w:ascii="Open Sans" w:eastAsia="Times New Roman" w:hAnsi="Open Sans" w:cs="Open Sans"/>
          <w:color w:val="333333"/>
          <w:sz w:val="21"/>
          <w:szCs w:val="21"/>
        </w:rPr>
        <w:t>Las actividades se realizan en equipo (algunas de sus partes se llevan a cabo de forma individual). Los integrantes de éste pueden cambiar de una actividad a otra o permanecer juntos todo el periodo. También es posible que un equipo decida no trabajar con un integrante que no cumple con su trabajo, en este caso el profesor debe dar la alternativa de integrarse a otro equipo o de trabajar solo, aunque esto último no es recomendable.</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t>Es muy importante que el profesor monitoree el avance de todos los equipos, tratando de no interrumpir los procesos de aprendizaje, pero guiando la actividad para que los alumnos se enfoquen en la tarea que están haciendo.</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t>El profesor inicia su clase con una breve explicación de la actividad y una visión general de los conceptos más importantes, mismos en los que deben enfocar su atención. Se recomienda que la presentación tenga una duración aproximada de 12 minutos, sin embargo, puede extenderse. A partir de esta explicación los alumnos inician su actividad y el profesor empieza a monitorear el desarrollo y avances (caminando entre las mesas y en ocasiones sentándose al lado de los alumnos para observar su trabajo).</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t>Al finalizar la clase, el profesor les recuerda a los alumnos que su tarea consiste en estudiar los conceptos en los que sustentan la actividad que están realizando. </w:t>
      </w:r>
      <w:r w:rsidRPr="00846B83">
        <w:rPr>
          <w:rFonts w:ascii="Open Sans" w:eastAsia="Times New Roman" w:hAnsi="Open Sans" w:cs="Open Sans"/>
          <w:b/>
          <w:bCs/>
          <w:color w:val="333333"/>
          <w:sz w:val="21"/>
          <w:szCs w:val="21"/>
        </w:rPr>
        <w:t>Los alumnos deben estudiar</w:t>
      </w:r>
      <w:r w:rsidRPr="00846B83">
        <w:rPr>
          <w:rFonts w:ascii="Open Sans" w:eastAsia="Times New Roman" w:hAnsi="Open Sans" w:cs="Open Sans"/>
          <w:color w:val="333333"/>
          <w:sz w:val="21"/>
          <w:szCs w:val="21"/>
        </w:rPr>
        <w:t>, revisar los capítulos asignados del libro de texto, revisar las explicaciones y los recursos de cada tema, lo cual es parte del segundo elemento del modelo del curso, que es el </w:t>
      </w:r>
      <w:r w:rsidRPr="00846B83">
        <w:rPr>
          <w:rFonts w:ascii="Open Sans" w:eastAsia="Times New Roman" w:hAnsi="Open Sans" w:cs="Open Sans"/>
          <w:b/>
          <w:bCs/>
          <w:color w:val="333333"/>
          <w:sz w:val="21"/>
          <w:szCs w:val="21"/>
        </w:rPr>
        <w:t>aprendizaje conceptual</w:t>
      </w:r>
      <w:r w:rsidRPr="00846B83">
        <w:rPr>
          <w:rFonts w:ascii="Open Sans" w:eastAsia="Times New Roman" w:hAnsi="Open Sans" w:cs="Open Sans"/>
          <w:color w:val="333333"/>
          <w:sz w:val="21"/>
          <w:szCs w:val="21"/>
        </w:rPr>
        <w:t>.</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t>El profesor desarrollará y aplicará un examen rápido de control de lectura, preferentemente en medio de cada actividad. Estos exámenes tienen valor en la calificación final.</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t>El tercer elemento de esta didáctica es la </w:t>
      </w:r>
      <w:r w:rsidRPr="00846B83">
        <w:rPr>
          <w:rFonts w:ascii="Open Sans" w:eastAsia="Times New Roman" w:hAnsi="Open Sans" w:cs="Open Sans"/>
          <w:b/>
          <w:bCs/>
          <w:color w:val="333333"/>
          <w:sz w:val="21"/>
          <w:szCs w:val="21"/>
        </w:rPr>
        <w:t>construcción de significado</w:t>
      </w:r>
      <w:r w:rsidRPr="00846B83">
        <w:rPr>
          <w:rFonts w:ascii="Open Sans" w:eastAsia="Times New Roman" w:hAnsi="Open Sans" w:cs="Open Sans"/>
          <w:color w:val="333333"/>
          <w:sz w:val="21"/>
          <w:szCs w:val="21"/>
        </w:rPr>
        <w:t>, componente muy importante, ya que es en la unión de la experiencia, los conceptos y la reflexión en donde se construye el significado de lo aprendido. Al finalizar la actividad, el profesor puede organizar una discusión de grupo para reflexionar sobre lo aprendido y corregir, en caso necesario, las interpretaciones erróneas o no fundamentadas.</w:t>
      </w:r>
    </w:p>
    <w:p w14:paraId="3D9DD1BB" w14:textId="77777777" w:rsidR="00B55A23" w:rsidRDefault="00B55A23" w:rsidP="00B55A23">
      <w:pPr>
        <w:spacing w:after="282" w:line="259" w:lineRule="auto"/>
        <w:ind w:left="0" w:firstLine="0"/>
      </w:pPr>
      <w:r w:rsidRPr="00846B83">
        <w:rPr>
          <w:rFonts w:ascii="Open Sans" w:eastAsia="Times New Roman" w:hAnsi="Open Sans" w:cs="Open Sans"/>
          <w:color w:val="333333"/>
          <w:sz w:val="21"/>
          <w:szCs w:val="21"/>
          <w:shd w:val="clear" w:color="auto" w:fill="FFFFFF"/>
        </w:rPr>
        <w:lastRenderedPageBreak/>
        <w:t>Por último, en la </w:t>
      </w:r>
      <w:r w:rsidRPr="00846B83">
        <w:rPr>
          <w:rFonts w:ascii="Open Sans" w:eastAsia="Times New Roman" w:hAnsi="Open Sans" w:cs="Open Sans"/>
          <w:b/>
          <w:bCs/>
          <w:color w:val="333333"/>
          <w:sz w:val="21"/>
          <w:szCs w:val="21"/>
          <w:shd w:val="clear" w:color="auto" w:fill="FFFFFF"/>
        </w:rPr>
        <w:t>demostración</w:t>
      </w:r>
      <w:r w:rsidRPr="00846B83">
        <w:rPr>
          <w:rFonts w:ascii="Open Sans" w:eastAsia="Times New Roman" w:hAnsi="Open Sans" w:cs="Open Sans"/>
          <w:color w:val="333333"/>
          <w:sz w:val="21"/>
          <w:szCs w:val="21"/>
          <w:shd w:val="clear" w:color="auto" w:fill="FFFFFF"/>
        </w:rPr>
        <w:t> de la actividad en equipo el profesor seleccionará aproximadamente tres equipos por actividad para que presenten los resultados de su trabajo; debe incentivar a los alumnos a que su presentación sea breve y original (duración aproximada de 10 minutos por equipo; sin embargo, puede variar dependiendo del número de equipos).</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shd w:val="clear" w:color="auto" w:fill="FFFFFF"/>
        </w:rPr>
        <w:t>Las presentaciones, a través de la demostración, son una segunda oportunidad para que los alumnos reflexionen sobre sus hallazgos y el profesor oriente al grupo a fundamentarlos.</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shd w:val="clear" w:color="auto" w:fill="FFFFFF"/>
        </w:rPr>
        <w:t>El proceso descrito previamente es iterativo y se debe seguir en cada una de las actividades del curso. En las últimas clases del curso, los alumnos presentarán los resultados de su evidencia final en forma breve y creativa. Es importante que el profesor señale la importancia de escuchar las presentaciones de los demás equipos para incrementar el aprendizaje. Se debe enfatizar el respeto a quienes están presentando, así como escuchar en silencio y atentamente las exposiciones.</w:t>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rPr>
        <w:br/>
      </w:r>
      <w:r w:rsidRPr="00846B83">
        <w:rPr>
          <w:rFonts w:ascii="Open Sans" w:eastAsia="Times New Roman" w:hAnsi="Open Sans" w:cs="Open Sans"/>
          <w:color w:val="333333"/>
          <w:sz w:val="21"/>
          <w:szCs w:val="21"/>
          <w:shd w:val="clear" w:color="auto" w:fill="FFFFFF"/>
        </w:rPr>
        <w:t>Los </w:t>
      </w:r>
      <w:r w:rsidRPr="00846B83">
        <w:rPr>
          <w:rFonts w:ascii="Open Sans" w:eastAsia="Times New Roman" w:hAnsi="Open Sans" w:cs="Open Sans"/>
          <w:b/>
          <w:bCs/>
          <w:color w:val="333333"/>
          <w:sz w:val="21"/>
          <w:szCs w:val="21"/>
          <w:shd w:val="clear" w:color="auto" w:fill="FFFFFF"/>
        </w:rPr>
        <w:t xml:space="preserve">exámenes parciales o de medio </w:t>
      </w:r>
      <w:proofErr w:type="gramStart"/>
      <w:r w:rsidRPr="00846B83">
        <w:rPr>
          <w:rFonts w:ascii="Open Sans" w:eastAsia="Times New Roman" w:hAnsi="Open Sans" w:cs="Open Sans"/>
          <w:b/>
          <w:bCs/>
          <w:color w:val="333333"/>
          <w:sz w:val="21"/>
          <w:szCs w:val="21"/>
          <w:shd w:val="clear" w:color="auto" w:fill="FFFFFF"/>
        </w:rPr>
        <w:t>término </w:t>
      </w:r>
      <w:r w:rsidRPr="00846B83">
        <w:rPr>
          <w:rFonts w:ascii="Open Sans" w:eastAsia="Times New Roman" w:hAnsi="Open Sans" w:cs="Open Sans"/>
          <w:color w:val="333333"/>
          <w:sz w:val="21"/>
          <w:szCs w:val="21"/>
          <w:shd w:val="clear" w:color="auto" w:fill="FFFFFF"/>
        </w:rPr>
        <w:t> se</w:t>
      </w:r>
      <w:proofErr w:type="gramEnd"/>
      <w:r w:rsidRPr="00846B83">
        <w:rPr>
          <w:rFonts w:ascii="Open Sans" w:eastAsia="Times New Roman" w:hAnsi="Open Sans" w:cs="Open Sans"/>
          <w:color w:val="333333"/>
          <w:sz w:val="21"/>
          <w:szCs w:val="21"/>
          <w:shd w:val="clear" w:color="auto" w:fill="FFFFFF"/>
        </w:rPr>
        <w:t xml:space="preserve"> desarrollarán por el profesor impartidor (considerando el contenido del curso), pueden ser teóricos o prácticos y se recomienda que se desarrollen por profesores organizados en comités o academias que existan en el campus.</w:t>
      </w:r>
    </w:p>
    <w:p w14:paraId="6A83D011" w14:textId="77777777" w:rsidR="00B55A23" w:rsidRDefault="00B55A23" w:rsidP="00B55A23">
      <w:pPr>
        <w:pStyle w:val="Ttulo1"/>
        <w:ind w:left="-5"/>
      </w:pPr>
      <w:bookmarkStart w:id="3" w:name="_Toc107019040"/>
      <w:r>
        <w:t>Temario</w:t>
      </w:r>
      <w:bookmarkEnd w:id="3"/>
      <w:r>
        <w:rPr>
          <w:color w:val="44546A"/>
          <w:sz w:val="20"/>
        </w:rPr>
        <w:t xml:space="preserve"> </w:t>
      </w:r>
    </w:p>
    <w:p w14:paraId="5DD213E9" w14:textId="77777777" w:rsidR="00B55A23" w:rsidRDefault="00B55A23" w:rsidP="00B55A23">
      <w:pPr>
        <w:spacing w:after="0" w:line="259" w:lineRule="auto"/>
        <w:ind w:left="0" w:firstLine="0"/>
      </w:pPr>
      <w:r>
        <w:t xml:space="preserve"> </w:t>
      </w:r>
    </w:p>
    <w:p w14:paraId="5F52B586" w14:textId="77777777" w:rsidR="00B55A23" w:rsidRDefault="00B55A23" w:rsidP="00B55A23">
      <w:pPr>
        <w:spacing w:after="151"/>
        <w:ind w:left="-5" w:right="29"/>
      </w:pPr>
      <w:r>
        <w:t xml:space="preserve">Los temas que se abordarán en este curso son los siguientes:  </w:t>
      </w:r>
    </w:p>
    <w:p w14:paraId="390638F0" w14:textId="6B21AB8E" w:rsidR="00B55A23" w:rsidRDefault="0048554F" w:rsidP="00B55A23">
      <w:pPr>
        <w:numPr>
          <w:ilvl w:val="0"/>
          <w:numId w:val="1"/>
        </w:numPr>
        <w:ind w:right="29" w:hanging="328"/>
      </w:pPr>
      <w:r>
        <w:t>Identificación y ubicación de los mercados meta</w:t>
      </w:r>
    </w:p>
    <w:p w14:paraId="05BF6478" w14:textId="2AA22F52" w:rsidR="0048554F" w:rsidRDefault="0048554F" w:rsidP="00B55A23">
      <w:pPr>
        <w:numPr>
          <w:ilvl w:val="0"/>
          <w:numId w:val="1"/>
        </w:numPr>
        <w:ind w:right="29" w:hanging="328"/>
      </w:pPr>
      <w:r>
        <w:t>Elección de modo de entrada</w:t>
      </w:r>
    </w:p>
    <w:p w14:paraId="2AFE3727" w14:textId="3F1C76D0" w:rsidR="0048554F" w:rsidRDefault="0048554F" w:rsidP="00B55A23">
      <w:pPr>
        <w:numPr>
          <w:ilvl w:val="0"/>
          <w:numId w:val="1"/>
        </w:numPr>
        <w:ind w:right="29" w:hanging="328"/>
      </w:pPr>
      <w:r>
        <w:t>Definición de estrategia de mercadotecnia</w:t>
      </w:r>
    </w:p>
    <w:p w14:paraId="4206D83D" w14:textId="539DB46A" w:rsidR="0048554F" w:rsidRDefault="0048554F" w:rsidP="00B55A23">
      <w:pPr>
        <w:numPr>
          <w:ilvl w:val="0"/>
          <w:numId w:val="1"/>
        </w:numPr>
        <w:ind w:right="29" w:hanging="328"/>
      </w:pPr>
      <w:r>
        <w:t>Decisiones estratégicas para competir</w:t>
      </w:r>
    </w:p>
    <w:p w14:paraId="641F38B2" w14:textId="4EFCB70D" w:rsidR="0048554F" w:rsidRDefault="0048554F" w:rsidP="00B55A23">
      <w:pPr>
        <w:numPr>
          <w:ilvl w:val="0"/>
          <w:numId w:val="1"/>
        </w:numPr>
        <w:ind w:right="29" w:hanging="328"/>
      </w:pPr>
      <w:r>
        <w:t>Administración de la mercadotecnia internacional</w:t>
      </w:r>
    </w:p>
    <w:p w14:paraId="5007404B" w14:textId="4279A580" w:rsidR="0048554F" w:rsidRDefault="0048554F" w:rsidP="00B55A23">
      <w:pPr>
        <w:numPr>
          <w:ilvl w:val="0"/>
          <w:numId w:val="1"/>
        </w:numPr>
        <w:ind w:right="29" w:hanging="328"/>
      </w:pPr>
      <w:r>
        <w:t>Tipos de estrategias</w:t>
      </w:r>
    </w:p>
    <w:p w14:paraId="4FCF0793" w14:textId="036E8B0D" w:rsidR="0048554F" w:rsidRDefault="0048554F" w:rsidP="00B55A23">
      <w:pPr>
        <w:numPr>
          <w:ilvl w:val="0"/>
          <w:numId w:val="1"/>
        </w:numPr>
        <w:ind w:right="29" w:hanging="328"/>
      </w:pPr>
      <w:r>
        <w:t>Relación producto/cliente y propuesta de valor</w:t>
      </w:r>
    </w:p>
    <w:p w14:paraId="42D92FFD" w14:textId="7AF8C064" w:rsidR="0048554F" w:rsidRDefault="0048554F" w:rsidP="00B55A23">
      <w:pPr>
        <w:numPr>
          <w:ilvl w:val="0"/>
          <w:numId w:val="1"/>
        </w:numPr>
        <w:ind w:right="29" w:hanging="328"/>
      </w:pPr>
      <w:r>
        <w:t>Relación precio/costo</w:t>
      </w:r>
    </w:p>
    <w:p w14:paraId="33F9AA66" w14:textId="2E6ED35A" w:rsidR="0048554F" w:rsidRDefault="0048554F" w:rsidP="00B55A23">
      <w:pPr>
        <w:numPr>
          <w:ilvl w:val="0"/>
          <w:numId w:val="1"/>
        </w:numPr>
        <w:ind w:right="29" w:hanging="328"/>
      </w:pPr>
      <w:r>
        <w:t>Canal de distribución y conveniencia para el consumidor</w:t>
      </w:r>
    </w:p>
    <w:p w14:paraId="6CAEEB2D" w14:textId="04DB7774" w:rsidR="0048554F" w:rsidRDefault="0048554F" w:rsidP="00B55A23">
      <w:pPr>
        <w:numPr>
          <w:ilvl w:val="0"/>
          <w:numId w:val="1"/>
        </w:numPr>
        <w:ind w:right="29" w:hanging="328"/>
      </w:pPr>
      <w:r>
        <w:t>Promoción, comunicación y cultura</w:t>
      </w:r>
    </w:p>
    <w:p w14:paraId="72824659" w14:textId="69C284E2" w:rsidR="0048554F" w:rsidRDefault="0048554F" w:rsidP="00B55A23">
      <w:pPr>
        <w:numPr>
          <w:ilvl w:val="0"/>
          <w:numId w:val="1"/>
        </w:numPr>
        <w:ind w:right="29" w:hanging="328"/>
      </w:pPr>
      <w:r>
        <w:t>Pronóstico de ventas</w:t>
      </w:r>
    </w:p>
    <w:p w14:paraId="6670D0CE" w14:textId="6E1199E1" w:rsidR="0048554F" w:rsidRDefault="0048554F" w:rsidP="00B55A23">
      <w:pPr>
        <w:numPr>
          <w:ilvl w:val="0"/>
          <w:numId w:val="1"/>
        </w:numPr>
        <w:ind w:right="29" w:hanging="328"/>
      </w:pPr>
      <w:r>
        <w:t>Plan de ventas y operaciones</w:t>
      </w:r>
    </w:p>
    <w:p w14:paraId="34492CB9" w14:textId="3B01BF5D" w:rsidR="0048554F" w:rsidRDefault="0048554F" w:rsidP="00B55A23">
      <w:pPr>
        <w:numPr>
          <w:ilvl w:val="0"/>
          <w:numId w:val="1"/>
        </w:numPr>
        <w:ind w:right="29" w:hanging="328"/>
      </w:pPr>
      <w:r>
        <w:t>Presupuestos financieros</w:t>
      </w:r>
    </w:p>
    <w:p w14:paraId="4D171339" w14:textId="6CA8EB9E" w:rsidR="0048554F" w:rsidRDefault="0048554F" w:rsidP="00B55A23">
      <w:pPr>
        <w:numPr>
          <w:ilvl w:val="0"/>
          <w:numId w:val="1"/>
        </w:numPr>
        <w:ind w:right="29" w:hanging="328"/>
      </w:pPr>
      <w:r>
        <w:t>Aspectos logísticos: transporte, inventarios, empaque y embalaje</w:t>
      </w:r>
    </w:p>
    <w:p w14:paraId="2763ECE8" w14:textId="117DBB46" w:rsidR="0048554F" w:rsidRDefault="0048554F" w:rsidP="00B55A23">
      <w:pPr>
        <w:numPr>
          <w:ilvl w:val="0"/>
          <w:numId w:val="1"/>
        </w:numPr>
        <w:ind w:right="29" w:hanging="328"/>
      </w:pPr>
      <w:r>
        <w:t>Indicadores y evaluación de resultados financieros</w:t>
      </w:r>
    </w:p>
    <w:p w14:paraId="3EC31C4A" w14:textId="77777777" w:rsidR="00B55A23" w:rsidRDefault="00B55A23" w:rsidP="00B55A23">
      <w:pPr>
        <w:spacing w:after="220" w:line="259" w:lineRule="auto"/>
        <w:ind w:left="0" w:firstLine="0"/>
      </w:pPr>
      <w:r>
        <w:t xml:space="preserve"> </w:t>
      </w:r>
    </w:p>
    <w:p w14:paraId="5E211933" w14:textId="77777777" w:rsidR="00B55A23" w:rsidRDefault="00B55A23" w:rsidP="00B55A23">
      <w:pPr>
        <w:pStyle w:val="Ttulo1"/>
        <w:ind w:left="-5"/>
      </w:pPr>
      <w:bookmarkStart w:id="4" w:name="_Toc107019041"/>
      <w:r>
        <w:t>Bibliografía y recursos especiales</w:t>
      </w:r>
      <w:bookmarkEnd w:id="4"/>
      <w:r>
        <w:t xml:space="preserve"> </w:t>
      </w:r>
    </w:p>
    <w:p w14:paraId="5B10ADF4" w14:textId="77777777" w:rsidR="008E3B34" w:rsidRPr="008E3B34" w:rsidRDefault="008E3B34" w:rsidP="008E3B34">
      <w:pPr>
        <w:spacing w:before="150" w:after="150" w:line="300" w:lineRule="atLeast"/>
        <w:outlineLvl w:val="3"/>
        <w:rPr>
          <w:rFonts w:ascii="Open Sans" w:hAnsi="Open Sans" w:cs="Open Sans"/>
          <w:color w:val="000000" w:themeColor="text1"/>
        </w:rPr>
      </w:pPr>
      <w:r w:rsidRPr="008E3B34">
        <w:rPr>
          <w:rFonts w:ascii="Open Sans" w:hAnsi="Open Sans" w:cs="Open Sans"/>
          <w:color w:val="000000" w:themeColor="text1"/>
        </w:rPr>
        <w:t>Libro de texto:</w:t>
      </w:r>
    </w:p>
    <w:p w14:paraId="29EE47D4" w14:textId="77777777" w:rsidR="008E3B34" w:rsidRPr="008E3B34" w:rsidRDefault="008E3B34" w:rsidP="008E3B34">
      <w:pPr>
        <w:pStyle w:val="Prrafodelista"/>
        <w:numPr>
          <w:ilvl w:val="0"/>
          <w:numId w:val="19"/>
        </w:numPr>
        <w:spacing w:before="150" w:after="150" w:line="300" w:lineRule="atLeast"/>
        <w:outlineLvl w:val="3"/>
        <w:rPr>
          <w:rFonts w:ascii="Open Sans" w:hAnsi="Open Sans" w:cs="Open Sans"/>
          <w:color w:val="000000" w:themeColor="text1"/>
        </w:rPr>
      </w:pPr>
      <w:r w:rsidRPr="008E3B34">
        <w:rPr>
          <w:rFonts w:ascii="Open Sans" w:hAnsi="Open Sans" w:cs="Open Sans"/>
          <w:color w:val="000000" w:themeColor="text1"/>
        </w:rPr>
        <w:t>Lerma, A., y Márquez, E. (2020). </w:t>
      </w:r>
      <w:r w:rsidRPr="008E3B34">
        <w:rPr>
          <w:rFonts w:ascii="Open Sans" w:hAnsi="Open Sans" w:cs="Open Sans"/>
          <w:i/>
          <w:iCs/>
          <w:color w:val="000000" w:themeColor="text1"/>
        </w:rPr>
        <w:t>Comercio y marketing internacional</w:t>
      </w:r>
      <w:r w:rsidRPr="008E3B34">
        <w:rPr>
          <w:rFonts w:ascii="Open Sans" w:hAnsi="Open Sans" w:cs="Open Sans"/>
          <w:color w:val="000000" w:themeColor="text1"/>
        </w:rPr>
        <w:t xml:space="preserve"> (5ª ed.). México: Cengage </w:t>
      </w:r>
      <w:proofErr w:type="spellStart"/>
      <w:r w:rsidRPr="008E3B34">
        <w:rPr>
          <w:rFonts w:ascii="Open Sans" w:hAnsi="Open Sans" w:cs="Open Sans"/>
          <w:color w:val="000000" w:themeColor="text1"/>
        </w:rPr>
        <w:t>Learning</w:t>
      </w:r>
      <w:proofErr w:type="spellEnd"/>
      <w:r w:rsidRPr="008E3B34">
        <w:rPr>
          <w:rFonts w:ascii="Open Sans" w:hAnsi="Open Sans" w:cs="Open Sans"/>
          <w:color w:val="000000" w:themeColor="text1"/>
        </w:rPr>
        <w:t>.</w:t>
      </w:r>
    </w:p>
    <w:p w14:paraId="35464FDB" w14:textId="77777777" w:rsidR="008E3B34" w:rsidRPr="008E3B34" w:rsidRDefault="008E3B34" w:rsidP="008E3B34">
      <w:pPr>
        <w:pStyle w:val="Prrafodelista"/>
        <w:spacing w:before="150" w:after="150" w:line="300" w:lineRule="atLeast"/>
        <w:outlineLvl w:val="3"/>
        <w:rPr>
          <w:rFonts w:ascii="Open Sans" w:hAnsi="Open Sans" w:cs="Open Sans"/>
          <w:color w:val="000000" w:themeColor="text1"/>
        </w:rPr>
      </w:pPr>
      <w:r w:rsidRPr="008E3B34">
        <w:rPr>
          <w:rFonts w:ascii="Open Sans" w:hAnsi="Open Sans" w:cs="Open Sans"/>
          <w:color w:val="000000" w:themeColor="text1"/>
        </w:rPr>
        <w:lastRenderedPageBreak/>
        <w:t>ISBN: 9786075269153</w:t>
      </w:r>
    </w:p>
    <w:p w14:paraId="6572551B" w14:textId="77777777" w:rsidR="008E3B34" w:rsidRPr="008E3B34" w:rsidRDefault="008E3B34" w:rsidP="008E3B34">
      <w:pPr>
        <w:pStyle w:val="Prrafodelista"/>
        <w:spacing w:before="150" w:after="150" w:line="300" w:lineRule="atLeast"/>
        <w:outlineLvl w:val="3"/>
        <w:rPr>
          <w:rFonts w:ascii="Open Sans" w:hAnsi="Open Sans" w:cs="Open Sans"/>
          <w:color w:val="000000" w:themeColor="text1"/>
        </w:rPr>
      </w:pPr>
      <w:r w:rsidRPr="008E3B34">
        <w:rPr>
          <w:rFonts w:ascii="Open Sans" w:hAnsi="Open Sans" w:cs="Open Sans"/>
          <w:color w:val="000000" w:themeColor="text1"/>
        </w:rPr>
        <w:t>ISBN e-book: 9786075269245</w:t>
      </w:r>
    </w:p>
    <w:p w14:paraId="6E37D0C3" w14:textId="77777777" w:rsidR="008E3B34" w:rsidRPr="008E3B34" w:rsidRDefault="008E3B34" w:rsidP="008E3B34">
      <w:pPr>
        <w:spacing w:before="150" w:after="150" w:line="300" w:lineRule="atLeast"/>
        <w:outlineLvl w:val="3"/>
        <w:rPr>
          <w:rFonts w:ascii="Open Sans" w:hAnsi="Open Sans" w:cs="Open Sans"/>
          <w:color w:val="000000" w:themeColor="text1"/>
        </w:rPr>
      </w:pPr>
    </w:p>
    <w:p w14:paraId="6E50AE84" w14:textId="77777777" w:rsidR="008E3B34" w:rsidRPr="008E3B34" w:rsidRDefault="008E3B34" w:rsidP="008E3B34">
      <w:pPr>
        <w:spacing w:before="150" w:after="150" w:line="300" w:lineRule="atLeast"/>
        <w:outlineLvl w:val="3"/>
        <w:rPr>
          <w:rFonts w:ascii="Open Sans" w:hAnsi="Open Sans" w:cs="Open Sans"/>
          <w:color w:val="000000" w:themeColor="text1"/>
        </w:rPr>
      </w:pPr>
      <w:r w:rsidRPr="008E3B34">
        <w:rPr>
          <w:rFonts w:ascii="Open Sans" w:hAnsi="Open Sans" w:cs="Open Sans"/>
          <w:color w:val="000000" w:themeColor="text1"/>
        </w:rPr>
        <w:t>Libros de apoyo:</w:t>
      </w:r>
    </w:p>
    <w:p w14:paraId="2843EA87" w14:textId="77777777" w:rsidR="008E3B34" w:rsidRPr="008E3B34" w:rsidRDefault="008E3B34" w:rsidP="008E3B34">
      <w:pPr>
        <w:pStyle w:val="Prrafodelista"/>
        <w:numPr>
          <w:ilvl w:val="0"/>
          <w:numId w:val="19"/>
        </w:numPr>
        <w:spacing w:before="150" w:after="150" w:line="300" w:lineRule="atLeast"/>
        <w:outlineLvl w:val="3"/>
        <w:rPr>
          <w:rFonts w:ascii="Open Sans" w:hAnsi="Open Sans" w:cs="Open Sans"/>
          <w:color w:val="000000" w:themeColor="text1"/>
          <w:lang w:val="en-US"/>
        </w:rPr>
      </w:pPr>
      <w:proofErr w:type="spellStart"/>
      <w:r w:rsidRPr="008E3B34">
        <w:rPr>
          <w:rFonts w:ascii="Open Sans" w:hAnsi="Open Sans" w:cs="Open Sans"/>
          <w:color w:val="000000" w:themeColor="text1"/>
        </w:rPr>
        <w:t>Cateora</w:t>
      </w:r>
      <w:proofErr w:type="spellEnd"/>
      <w:r w:rsidRPr="008E3B34">
        <w:rPr>
          <w:rFonts w:ascii="Open Sans" w:hAnsi="Open Sans" w:cs="Open Sans"/>
          <w:color w:val="000000" w:themeColor="text1"/>
        </w:rPr>
        <w:t xml:space="preserve">, P., Money, R., Gilly, M., y Graham, J. (2020). </w:t>
      </w:r>
      <w:r w:rsidRPr="008E3B34">
        <w:rPr>
          <w:rFonts w:ascii="Open Sans" w:hAnsi="Open Sans" w:cs="Open Sans"/>
          <w:i/>
          <w:iCs/>
          <w:color w:val="000000" w:themeColor="text1"/>
          <w:lang w:val="en-US"/>
        </w:rPr>
        <w:t xml:space="preserve">Marketing </w:t>
      </w:r>
      <w:proofErr w:type="spellStart"/>
      <w:r w:rsidRPr="008E3B34">
        <w:rPr>
          <w:rFonts w:ascii="Open Sans" w:hAnsi="Open Sans" w:cs="Open Sans"/>
          <w:i/>
          <w:iCs/>
          <w:color w:val="000000" w:themeColor="text1"/>
          <w:lang w:val="en-US"/>
        </w:rPr>
        <w:t>Internacional</w:t>
      </w:r>
      <w:proofErr w:type="spellEnd"/>
      <w:r w:rsidRPr="008E3B34">
        <w:rPr>
          <w:rFonts w:ascii="Open Sans" w:hAnsi="Open Sans" w:cs="Open Sans"/>
          <w:i/>
          <w:iCs/>
          <w:color w:val="000000" w:themeColor="text1"/>
          <w:lang w:val="en-US"/>
        </w:rPr>
        <w:t xml:space="preserve"> </w:t>
      </w:r>
      <w:r w:rsidRPr="008E3B34">
        <w:rPr>
          <w:rFonts w:ascii="Open Sans" w:hAnsi="Open Sans" w:cs="Open Sans"/>
          <w:color w:val="000000" w:themeColor="text1"/>
          <w:lang w:val="en-US"/>
        </w:rPr>
        <w:t>(18</w:t>
      </w:r>
      <w:r w:rsidRPr="008E3B34">
        <w:rPr>
          <w:rFonts w:ascii="Open Sans" w:hAnsi="Open Sans" w:cs="Open Sans"/>
          <w:color w:val="000000" w:themeColor="text1"/>
          <w:vertAlign w:val="superscript"/>
          <w:lang w:val="en-US"/>
        </w:rPr>
        <w:t>th</w:t>
      </w:r>
      <w:r w:rsidRPr="008E3B34">
        <w:rPr>
          <w:rFonts w:ascii="Open Sans" w:hAnsi="Open Sans" w:cs="Open Sans"/>
          <w:color w:val="000000" w:themeColor="text1"/>
          <w:lang w:val="en-US"/>
        </w:rPr>
        <w:t xml:space="preserve"> ed.). México: McGraw-Hill.</w:t>
      </w:r>
    </w:p>
    <w:p w14:paraId="5088F829" w14:textId="77777777" w:rsidR="008E3B34" w:rsidRPr="008E3B34" w:rsidRDefault="008E3B34" w:rsidP="008E3B34">
      <w:pPr>
        <w:pStyle w:val="Prrafodelista"/>
        <w:spacing w:before="150" w:after="150" w:line="300" w:lineRule="atLeast"/>
        <w:outlineLvl w:val="3"/>
        <w:rPr>
          <w:rFonts w:ascii="Open Sans" w:hAnsi="Open Sans" w:cs="Open Sans"/>
          <w:color w:val="000000" w:themeColor="text1"/>
          <w:lang w:val="en-US"/>
        </w:rPr>
      </w:pPr>
      <w:r w:rsidRPr="008E3B34">
        <w:rPr>
          <w:rFonts w:ascii="Open Sans" w:hAnsi="Open Sans" w:cs="Open Sans"/>
          <w:color w:val="000000" w:themeColor="text1"/>
          <w:lang w:val="en-US"/>
        </w:rPr>
        <w:t>ISBN: 9786071514622</w:t>
      </w:r>
    </w:p>
    <w:p w14:paraId="31A522CC" w14:textId="77777777" w:rsidR="008E3B34" w:rsidRPr="008E3B34" w:rsidRDefault="008E3B34" w:rsidP="008E3B34">
      <w:pPr>
        <w:pStyle w:val="Prrafodelista"/>
        <w:numPr>
          <w:ilvl w:val="0"/>
          <w:numId w:val="19"/>
        </w:numPr>
        <w:spacing w:before="150" w:after="150" w:line="300" w:lineRule="atLeast"/>
        <w:outlineLvl w:val="3"/>
        <w:rPr>
          <w:rFonts w:ascii="Open Sans" w:hAnsi="Open Sans" w:cs="Open Sans"/>
          <w:color w:val="000000" w:themeColor="text1"/>
          <w:lang w:val="en-US"/>
        </w:rPr>
      </w:pPr>
      <w:proofErr w:type="spellStart"/>
      <w:r w:rsidRPr="008E3B34">
        <w:rPr>
          <w:rFonts w:ascii="Open Sans" w:hAnsi="Open Sans" w:cs="Open Sans"/>
          <w:color w:val="000000" w:themeColor="text1"/>
          <w:lang w:val="en-US"/>
        </w:rPr>
        <w:t>Kerin</w:t>
      </w:r>
      <w:proofErr w:type="spellEnd"/>
      <w:r w:rsidRPr="008E3B34">
        <w:rPr>
          <w:rFonts w:ascii="Open Sans" w:hAnsi="Open Sans" w:cs="Open Sans"/>
          <w:color w:val="000000" w:themeColor="text1"/>
          <w:lang w:val="en-US"/>
        </w:rPr>
        <w:t xml:space="preserve">, R., y Hartley, S. (2018). </w:t>
      </w:r>
      <w:r w:rsidRPr="008E3B34">
        <w:rPr>
          <w:rFonts w:ascii="Open Sans" w:hAnsi="Open Sans" w:cs="Open Sans"/>
          <w:i/>
          <w:iCs/>
          <w:color w:val="000000" w:themeColor="text1"/>
          <w:lang w:val="en-US"/>
        </w:rPr>
        <w:t xml:space="preserve">Marketing </w:t>
      </w:r>
      <w:r w:rsidRPr="008E3B34">
        <w:rPr>
          <w:rFonts w:ascii="Open Sans" w:hAnsi="Open Sans" w:cs="Open Sans"/>
          <w:color w:val="000000" w:themeColor="text1"/>
          <w:lang w:val="en-US"/>
        </w:rPr>
        <w:t>(13ª ed.). México: McGraw-Hill.</w:t>
      </w:r>
    </w:p>
    <w:p w14:paraId="2734C726" w14:textId="77777777" w:rsidR="008E3B34" w:rsidRPr="008E3B34" w:rsidRDefault="008E3B34" w:rsidP="008E3B34">
      <w:pPr>
        <w:pStyle w:val="Prrafodelista"/>
        <w:spacing w:before="150" w:after="150" w:line="300" w:lineRule="atLeast"/>
        <w:outlineLvl w:val="3"/>
        <w:rPr>
          <w:rFonts w:ascii="Open Sans" w:hAnsi="Open Sans" w:cs="Open Sans"/>
          <w:color w:val="000000" w:themeColor="text1"/>
          <w:lang w:val="en-US"/>
        </w:rPr>
      </w:pPr>
      <w:r w:rsidRPr="008E3B34">
        <w:rPr>
          <w:rFonts w:ascii="Open Sans" w:hAnsi="Open Sans" w:cs="Open Sans"/>
          <w:color w:val="000000" w:themeColor="text1"/>
          <w:lang w:val="en-US"/>
        </w:rPr>
        <w:t>ISBN: 9781456260972</w:t>
      </w:r>
    </w:p>
    <w:p w14:paraId="2EC8CAE2" w14:textId="77777777" w:rsidR="008E3B34" w:rsidRPr="008E3B34" w:rsidRDefault="008E3B34" w:rsidP="008E3B34">
      <w:pPr>
        <w:pStyle w:val="Prrafodelista"/>
        <w:numPr>
          <w:ilvl w:val="0"/>
          <w:numId w:val="19"/>
        </w:numPr>
        <w:spacing w:before="150" w:after="150" w:line="300" w:lineRule="atLeast"/>
        <w:outlineLvl w:val="3"/>
        <w:rPr>
          <w:rFonts w:ascii="Open Sans" w:hAnsi="Open Sans" w:cs="Open Sans"/>
          <w:color w:val="000000" w:themeColor="text1"/>
          <w:lang w:val="en-US"/>
        </w:rPr>
      </w:pPr>
      <w:proofErr w:type="spellStart"/>
      <w:r w:rsidRPr="008E3B34">
        <w:rPr>
          <w:rFonts w:ascii="Open Sans" w:hAnsi="Open Sans" w:cs="Open Sans"/>
          <w:color w:val="000000" w:themeColor="text1"/>
          <w:lang w:val="en-US"/>
        </w:rPr>
        <w:t>Czinkota</w:t>
      </w:r>
      <w:proofErr w:type="spellEnd"/>
      <w:r w:rsidRPr="008E3B34">
        <w:rPr>
          <w:rFonts w:ascii="Open Sans" w:hAnsi="Open Sans" w:cs="Open Sans"/>
          <w:color w:val="000000" w:themeColor="text1"/>
          <w:lang w:val="en-US"/>
        </w:rPr>
        <w:t xml:space="preserve">, M., y </w:t>
      </w:r>
      <w:proofErr w:type="spellStart"/>
      <w:r w:rsidRPr="008E3B34">
        <w:rPr>
          <w:rFonts w:ascii="Open Sans" w:hAnsi="Open Sans" w:cs="Open Sans"/>
          <w:color w:val="000000" w:themeColor="text1"/>
          <w:lang w:val="en-US"/>
        </w:rPr>
        <w:t>Ronkainen</w:t>
      </w:r>
      <w:proofErr w:type="spellEnd"/>
      <w:r w:rsidRPr="008E3B34">
        <w:rPr>
          <w:rFonts w:ascii="Open Sans" w:hAnsi="Open Sans" w:cs="Open Sans"/>
          <w:color w:val="000000" w:themeColor="text1"/>
          <w:lang w:val="en-US"/>
        </w:rPr>
        <w:t>, I. (2019). </w:t>
      </w:r>
      <w:r w:rsidRPr="008E3B34">
        <w:rPr>
          <w:rFonts w:ascii="Open Sans" w:hAnsi="Open Sans" w:cs="Open Sans"/>
          <w:i/>
          <w:iCs/>
          <w:color w:val="000000" w:themeColor="text1"/>
          <w:lang w:val="en-US"/>
        </w:rPr>
        <w:t xml:space="preserve">Marketing </w:t>
      </w:r>
      <w:proofErr w:type="spellStart"/>
      <w:r w:rsidRPr="008E3B34">
        <w:rPr>
          <w:rFonts w:ascii="Open Sans" w:hAnsi="Open Sans" w:cs="Open Sans"/>
          <w:i/>
          <w:iCs/>
          <w:color w:val="000000" w:themeColor="text1"/>
          <w:lang w:val="en-US"/>
        </w:rPr>
        <w:t>Internacional</w:t>
      </w:r>
      <w:proofErr w:type="spellEnd"/>
      <w:r w:rsidRPr="008E3B34">
        <w:rPr>
          <w:rFonts w:ascii="Open Sans" w:hAnsi="Open Sans" w:cs="Open Sans"/>
          <w:color w:val="000000" w:themeColor="text1"/>
          <w:lang w:val="en-US"/>
        </w:rPr>
        <w:t> (11ª ed.). México: Cengage Learning.</w:t>
      </w:r>
    </w:p>
    <w:p w14:paraId="681BFDEA" w14:textId="77777777" w:rsidR="008E3B34" w:rsidRPr="008E3B34" w:rsidRDefault="008E3B34" w:rsidP="008E3B34">
      <w:pPr>
        <w:pStyle w:val="Prrafodelista"/>
        <w:spacing w:before="150" w:after="150" w:line="300" w:lineRule="atLeast"/>
        <w:outlineLvl w:val="3"/>
        <w:rPr>
          <w:rFonts w:ascii="Open Sans" w:hAnsi="Open Sans" w:cs="Open Sans"/>
          <w:color w:val="000000" w:themeColor="text1"/>
          <w:lang w:val="en-US"/>
        </w:rPr>
      </w:pPr>
      <w:r w:rsidRPr="008E3B34">
        <w:rPr>
          <w:rFonts w:ascii="Open Sans" w:hAnsi="Open Sans" w:cs="Open Sans"/>
          <w:color w:val="000000" w:themeColor="text1"/>
          <w:lang w:val="en-US"/>
        </w:rPr>
        <w:t>ISBN: 9786075268415</w:t>
      </w:r>
    </w:p>
    <w:p w14:paraId="14E8F498" w14:textId="77777777" w:rsidR="008E3B34" w:rsidRPr="008E3B34" w:rsidRDefault="008E3B34" w:rsidP="008E3B34">
      <w:pPr>
        <w:pStyle w:val="Prrafodelista"/>
        <w:spacing w:before="150" w:after="150" w:line="300" w:lineRule="atLeast"/>
        <w:outlineLvl w:val="3"/>
        <w:rPr>
          <w:rFonts w:ascii="Open Sans" w:hAnsi="Open Sans" w:cs="Open Sans"/>
          <w:color w:val="000000" w:themeColor="text1"/>
          <w:lang w:val="en-US"/>
        </w:rPr>
      </w:pPr>
      <w:r w:rsidRPr="008E3B34">
        <w:rPr>
          <w:rFonts w:ascii="Open Sans" w:hAnsi="Open Sans" w:cs="Open Sans"/>
          <w:color w:val="000000" w:themeColor="text1"/>
          <w:lang w:val="en-US"/>
        </w:rPr>
        <w:t>ISBN e-book: 9786075268408</w:t>
      </w:r>
    </w:p>
    <w:p w14:paraId="47FC24FD" w14:textId="77777777" w:rsidR="008E3B34" w:rsidRPr="008E3B34" w:rsidRDefault="008E3B34" w:rsidP="008E3B34">
      <w:pPr>
        <w:pStyle w:val="Prrafodelista"/>
        <w:numPr>
          <w:ilvl w:val="0"/>
          <w:numId w:val="19"/>
        </w:numPr>
        <w:spacing w:before="150" w:after="150" w:line="300" w:lineRule="atLeast"/>
        <w:outlineLvl w:val="3"/>
        <w:rPr>
          <w:rFonts w:ascii="Open Sans" w:hAnsi="Open Sans" w:cs="Open Sans"/>
          <w:color w:val="000000" w:themeColor="text1"/>
        </w:rPr>
      </w:pPr>
      <w:r w:rsidRPr="008E3B34">
        <w:rPr>
          <w:rFonts w:ascii="Open Sans" w:hAnsi="Open Sans" w:cs="Open Sans"/>
          <w:color w:val="000000" w:themeColor="text1"/>
        </w:rPr>
        <w:t xml:space="preserve">Hill, C. (2021). </w:t>
      </w:r>
      <w:r w:rsidRPr="008E3B34">
        <w:rPr>
          <w:rFonts w:ascii="Open Sans" w:hAnsi="Open Sans" w:cs="Open Sans"/>
          <w:i/>
          <w:iCs/>
          <w:color w:val="000000" w:themeColor="text1"/>
        </w:rPr>
        <w:t>Negocios internacionales</w:t>
      </w:r>
      <w:r w:rsidRPr="008E3B34">
        <w:rPr>
          <w:rFonts w:ascii="Open Sans" w:hAnsi="Open Sans" w:cs="Open Sans"/>
          <w:color w:val="000000" w:themeColor="text1"/>
        </w:rPr>
        <w:t xml:space="preserve"> (13ª ed.). México: McGraw-Hill.</w:t>
      </w:r>
    </w:p>
    <w:p w14:paraId="6003A677" w14:textId="2F23D979" w:rsidR="00B55A23" w:rsidRDefault="008E3B34" w:rsidP="008E3B34">
      <w:pPr>
        <w:spacing w:after="95" w:line="259" w:lineRule="auto"/>
        <w:ind w:left="0" w:firstLine="0"/>
      </w:pPr>
      <w:r w:rsidRPr="008E3B34">
        <w:rPr>
          <w:rFonts w:ascii="Open Sans" w:hAnsi="Open Sans" w:cs="Open Sans"/>
          <w:color w:val="000000" w:themeColor="text1"/>
        </w:rPr>
        <w:t>ISBN: 9781456284800</w:t>
      </w:r>
    </w:p>
    <w:p w14:paraId="0715FF8C" w14:textId="77777777" w:rsidR="00B55A23" w:rsidRDefault="00B55A23" w:rsidP="00B55A23">
      <w:pPr>
        <w:spacing w:after="160" w:line="259" w:lineRule="auto"/>
        <w:ind w:left="0" w:firstLine="0"/>
        <w:rPr>
          <w:color w:val="0CA000"/>
          <w:sz w:val="28"/>
        </w:rPr>
      </w:pPr>
    </w:p>
    <w:p w14:paraId="71F948F1" w14:textId="77777777" w:rsidR="00B55A23" w:rsidRDefault="00B55A23" w:rsidP="00B55A23">
      <w:pPr>
        <w:pStyle w:val="Ttulo1"/>
        <w:ind w:left="-5"/>
      </w:pPr>
      <w:bookmarkStart w:id="5" w:name="_Toc107019042"/>
      <w:r>
        <w:t>Evaluación y agendas</w:t>
      </w:r>
      <w:bookmarkEnd w:id="5"/>
      <w:r>
        <w:t xml:space="preserve"> </w:t>
      </w:r>
    </w:p>
    <w:p w14:paraId="03703067" w14:textId="77777777" w:rsidR="00B55A23" w:rsidRDefault="00B55A23" w:rsidP="00B55A23">
      <w:pPr>
        <w:spacing w:after="31"/>
        <w:ind w:left="-5" w:right="29"/>
      </w:pPr>
      <w:r>
        <w:t xml:space="preserve">La evaluación del curso se estructura de la siguiente manera:  </w:t>
      </w:r>
    </w:p>
    <w:p w14:paraId="01FD93CC" w14:textId="77777777" w:rsidR="00B55A23" w:rsidRDefault="00B55A23" w:rsidP="00B55A23">
      <w:pPr>
        <w:spacing w:after="0" w:line="259" w:lineRule="auto"/>
        <w:ind w:left="0" w:firstLine="0"/>
      </w:pPr>
      <w:r>
        <w:rPr>
          <w:color w:val="0CA000"/>
          <w:sz w:val="24"/>
        </w:rPr>
        <w:t xml:space="preserve"> </w:t>
      </w:r>
    </w:p>
    <w:tbl>
      <w:tblPr>
        <w:tblW w:w="5000" w:type="pct"/>
        <w:jc w:val="center"/>
        <w:tblCellSpacing w:w="10" w:type="dxa"/>
        <w:tblCellMar>
          <w:top w:w="50" w:type="dxa"/>
          <w:left w:w="50" w:type="dxa"/>
          <w:bottom w:w="50" w:type="dxa"/>
          <w:right w:w="50" w:type="dxa"/>
        </w:tblCellMar>
        <w:tblLook w:val="04A0" w:firstRow="1" w:lastRow="0" w:firstColumn="1" w:lastColumn="0" w:noHBand="0" w:noVBand="1"/>
      </w:tblPr>
      <w:tblGrid>
        <w:gridCol w:w="2184"/>
        <w:gridCol w:w="5945"/>
        <w:gridCol w:w="2723"/>
      </w:tblGrid>
      <w:tr w:rsidR="00B55A23" w:rsidRPr="004A0E6C" w14:paraId="608FEF61" w14:textId="77777777" w:rsidTr="00180946">
        <w:trPr>
          <w:tblCellSpacing w:w="10" w:type="dxa"/>
          <w:jc w:val="center"/>
        </w:trPr>
        <w:tc>
          <w:tcPr>
            <w:tcW w:w="1000" w:type="pct"/>
            <w:shd w:val="clear" w:color="auto" w:fill="0087CB"/>
            <w:vAlign w:val="center"/>
            <w:hideMark/>
          </w:tcPr>
          <w:p w14:paraId="781BAB4F"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FFFFFF"/>
                <w:sz w:val="24"/>
                <w:szCs w:val="24"/>
              </w:rPr>
            </w:pPr>
            <w:r w:rsidRPr="004A0E6C">
              <w:rPr>
                <w:rFonts w:ascii="Times New Roman" w:eastAsia="Times New Roman" w:hAnsi="Times New Roman" w:cs="Times New Roman"/>
                <w:b/>
                <w:bCs/>
                <w:color w:val="FFFFFF"/>
                <w:sz w:val="24"/>
                <w:szCs w:val="24"/>
              </w:rPr>
              <w:t>Unidades</w:t>
            </w:r>
          </w:p>
        </w:tc>
        <w:tc>
          <w:tcPr>
            <w:tcW w:w="2750" w:type="pct"/>
            <w:shd w:val="clear" w:color="auto" w:fill="0087CB"/>
            <w:vAlign w:val="center"/>
            <w:hideMark/>
          </w:tcPr>
          <w:p w14:paraId="5887EA5D"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FFFFFF"/>
                <w:sz w:val="24"/>
                <w:szCs w:val="24"/>
              </w:rPr>
            </w:pPr>
            <w:r w:rsidRPr="004A0E6C">
              <w:rPr>
                <w:rFonts w:ascii="Times New Roman" w:eastAsia="Times New Roman" w:hAnsi="Times New Roman" w:cs="Times New Roman"/>
                <w:b/>
                <w:bCs/>
                <w:color w:val="FFFFFF"/>
                <w:sz w:val="24"/>
                <w:szCs w:val="24"/>
              </w:rPr>
              <w:t>Instrumento evaluador</w:t>
            </w:r>
          </w:p>
        </w:tc>
        <w:tc>
          <w:tcPr>
            <w:tcW w:w="1250" w:type="pct"/>
            <w:shd w:val="clear" w:color="auto" w:fill="0087CB"/>
            <w:vAlign w:val="center"/>
            <w:hideMark/>
          </w:tcPr>
          <w:p w14:paraId="7136DB82"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FFFFFF"/>
                <w:sz w:val="24"/>
                <w:szCs w:val="24"/>
              </w:rPr>
            </w:pPr>
            <w:r w:rsidRPr="004A0E6C">
              <w:rPr>
                <w:rFonts w:ascii="Times New Roman" w:eastAsia="Times New Roman" w:hAnsi="Times New Roman" w:cs="Times New Roman"/>
                <w:b/>
                <w:bCs/>
                <w:color w:val="FFFFFF"/>
                <w:sz w:val="24"/>
                <w:szCs w:val="24"/>
              </w:rPr>
              <w:t>Porcentaje</w:t>
            </w:r>
          </w:p>
        </w:tc>
      </w:tr>
      <w:tr w:rsidR="00B55A23" w:rsidRPr="004A0E6C" w14:paraId="6CA800C6" w14:textId="77777777" w:rsidTr="00180946">
        <w:trPr>
          <w:tblCellSpacing w:w="10" w:type="dxa"/>
          <w:jc w:val="center"/>
        </w:trPr>
        <w:tc>
          <w:tcPr>
            <w:tcW w:w="0" w:type="auto"/>
            <w:shd w:val="clear" w:color="auto" w:fill="auto"/>
            <w:vAlign w:val="center"/>
            <w:hideMark/>
          </w:tcPr>
          <w:p w14:paraId="0CDF3E79"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6</w:t>
            </w:r>
          </w:p>
        </w:tc>
        <w:tc>
          <w:tcPr>
            <w:tcW w:w="0" w:type="auto"/>
            <w:shd w:val="clear" w:color="auto" w:fill="auto"/>
            <w:vAlign w:val="center"/>
            <w:hideMark/>
          </w:tcPr>
          <w:p w14:paraId="6B6C6073" w14:textId="3578ACC8" w:rsidR="00B55A23" w:rsidRPr="004A0E6C" w:rsidRDefault="00175379" w:rsidP="00180946">
            <w:pPr>
              <w:spacing w:after="0" w:line="240"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Comprobaciones de lectura</w:t>
            </w:r>
          </w:p>
        </w:tc>
        <w:tc>
          <w:tcPr>
            <w:tcW w:w="0" w:type="auto"/>
            <w:shd w:val="clear" w:color="auto" w:fill="auto"/>
            <w:vAlign w:val="center"/>
            <w:hideMark/>
          </w:tcPr>
          <w:p w14:paraId="37BD1A55" w14:textId="36D6409D" w:rsidR="00B55A23" w:rsidRPr="004A0E6C" w:rsidRDefault="00175379" w:rsidP="00180946">
            <w:pPr>
              <w:spacing w:after="0" w:line="240"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w:t>
            </w:r>
          </w:p>
        </w:tc>
      </w:tr>
      <w:tr w:rsidR="00B55A23" w:rsidRPr="004A0E6C" w14:paraId="656C47CD" w14:textId="77777777" w:rsidTr="00180946">
        <w:trPr>
          <w:tblCellSpacing w:w="10" w:type="dxa"/>
          <w:jc w:val="center"/>
        </w:trPr>
        <w:tc>
          <w:tcPr>
            <w:tcW w:w="0" w:type="auto"/>
            <w:shd w:val="clear" w:color="auto" w:fill="E5E5E5"/>
            <w:vAlign w:val="center"/>
            <w:hideMark/>
          </w:tcPr>
          <w:p w14:paraId="04329A3A" w14:textId="724C8A3E" w:rsidR="00B55A23" w:rsidRPr="004A0E6C" w:rsidRDefault="00175379" w:rsidP="00180946">
            <w:pPr>
              <w:spacing w:after="0" w:line="240"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p>
        </w:tc>
        <w:tc>
          <w:tcPr>
            <w:tcW w:w="0" w:type="auto"/>
            <w:shd w:val="clear" w:color="auto" w:fill="E5E5E5"/>
            <w:vAlign w:val="center"/>
            <w:hideMark/>
          </w:tcPr>
          <w:p w14:paraId="245364EF"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Actividades</w:t>
            </w:r>
          </w:p>
        </w:tc>
        <w:tc>
          <w:tcPr>
            <w:tcW w:w="0" w:type="auto"/>
            <w:shd w:val="clear" w:color="auto" w:fill="E5E5E5"/>
            <w:vAlign w:val="center"/>
            <w:hideMark/>
          </w:tcPr>
          <w:p w14:paraId="2E53F1B4" w14:textId="12D81718" w:rsidR="00B55A23" w:rsidRPr="004A0E6C" w:rsidRDefault="00175379" w:rsidP="00180946">
            <w:pPr>
              <w:spacing w:after="0" w:line="240"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24</w:t>
            </w:r>
          </w:p>
        </w:tc>
      </w:tr>
      <w:tr w:rsidR="00B55A23" w:rsidRPr="004A0E6C" w14:paraId="44945993" w14:textId="77777777" w:rsidTr="00180946">
        <w:trPr>
          <w:tblCellSpacing w:w="10" w:type="dxa"/>
          <w:jc w:val="center"/>
        </w:trPr>
        <w:tc>
          <w:tcPr>
            <w:tcW w:w="0" w:type="auto"/>
            <w:shd w:val="clear" w:color="auto" w:fill="auto"/>
            <w:vAlign w:val="center"/>
            <w:hideMark/>
          </w:tcPr>
          <w:p w14:paraId="060B7345"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3</w:t>
            </w:r>
          </w:p>
        </w:tc>
        <w:tc>
          <w:tcPr>
            <w:tcW w:w="0" w:type="auto"/>
            <w:shd w:val="clear" w:color="auto" w:fill="auto"/>
            <w:vAlign w:val="center"/>
            <w:hideMark/>
          </w:tcPr>
          <w:p w14:paraId="0051D1D9"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Evidencias</w:t>
            </w:r>
          </w:p>
        </w:tc>
        <w:tc>
          <w:tcPr>
            <w:tcW w:w="0" w:type="auto"/>
            <w:shd w:val="clear" w:color="auto" w:fill="auto"/>
            <w:vAlign w:val="center"/>
            <w:hideMark/>
          </w:tcPr>
          <w:p w14:paraId="5DEC12A6" w14:textId="1423216C" w:rsidR="00B55A23" w:rsidRPr="004A0E6C" w:rsidRDefault="00175379" w:rsidP="00180946">
            <w:pPr>
              <w:spacing w:after="0" w:line="240"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23</w:t>
            </w:r>
          </w:p>
        </w:tc>
      </w:tr>
      <w:tr w:rsidR="00B55A23" w:rsidRPr="004A0E6C" w14:paraId="34D7965F" w14:textId="77777777" w:rsidTr="00180946">
        <w:trPr>
          <w:tblCellSpacing w:w="10" w:type="dxa"/>
          <w:jc w:val="center"/>
        </w:trPr>
        <w:tc>
          <w:tcPr>
            <w:tcW w:w="0" w:type="auto"/>
            <w:shd w:val="clear" w:color="auto" w:fill="E5E5E5"/>
            <w:vAlign w:val="center"/>
            <w:hideMark/>
          </w:tcPr>
          <w:p w14:paraId="0A3D3A84"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1</w:t>
            </w:r>
          </w:p>
        </w:tc>
        <w:tc>
          <w:tcPr>
            <w:tcW w:w="0" w:type="auto"/>
            <w:shd w:val="clear" w:color="auto" w:fill="E5E5E5"/>
            <w:vAlign w:val="center"/>
            <w:hideMark/>
          </w:tcPr>
          <w:p w14:paraId="69FA92D2"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Primer examen parcial</w:t>
            </w:r>
          </w:p>
        </w:tc>
        <w:tc>
          <w:tcPr>
            <w:tcW w:w="0" w:type="auto"/>
            <w:shd w:val="clear" w:color="auto" w:fill="E5E5E5"/>
            <w:vAlign w:val="center"/>
            <w:hideMark/>
          </w:tcPr>
          <w:p w14:paraId="4CDF7D52"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10</w:t>
            </w:r>
          </w:p>
        </w:tc>
      </w:tr>
      <w:tr w:rsidR="00B55A23" w:rsidRPr="004A0E6C" w14:paraId="5830431C" w14:textId="77777777" w:rsidTr="00180946">
        <w:trPr>
          <w:tblCellSpacing w:w="10" w:type="dxa"/>
          <w:jc w:val="center"/>
        </w:trPr>
        <w:tc>
          <w:tcPr>
            <w:tcW w:w="0" w:type="auto"/>
            <w:shd w:val="clear" w:color="auto" w:fill="auto"/>
            <w:vAlign w:val="center"/>
            <w:hideMark/>
          </w:tcPr>
          <w:p w14:paraId="4DB07D59"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1</w:t>
            </w:r>
          </w:p>
        </w:tc>
        <w:tc>
          <w:tcPr>
            <w:tcW w:w="0" w:type="auto"/>
            <w:shd w:val="clear" w:color="auto" w:fill="auto"/>
            <w:vAlign w:val="center"/>
            <w:hideMark/>
          </w:tcPr>
          <w:p w14:paraId="06C59A13"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Segundo examen parcial</w:t>
            </w:r>
          </w:p>
        </w:tc>
        <w:tc>
          <w:tcPr>
            <w:tcW w:w="0" w:type="auto"/>
            <w:shd w:val="clear" w:color="auto" w:fill="auto"/>
            <w:vAlign w:val="center"/>
            <w:hideMark/>
          </w:tcPr>
          <w:p w14:paraId="65B47D1A"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10</w:t>
            </w:r>
          </w:p>
        </w:tc>
      </w:tr>
      <w:tr w:rsidR="00B55A23" w:rsidRPr="004A0E6C" w14:paraId="4A67BF65" w14:textId="77777777" w:rsidTr="00180946">
        <w:trPr>
          <w:tblCellSpacing w:w="10" w:type="dxa"/>
          <w:jc w:val="center"/>
        </w:trPr>
        <w:tc>
          <w:tcPr>
            <w:tcW w:w="0" w:type="auto"/>
            <w:shd w:val="clear" w:color="auto" w:fill="E5E5E5"/>
            <w:vAlign w:val="center"/>
            <w:hideMark/>
          </w:tcPr>
          <w:p w14:paraId="4E8B5BE4"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1</w:t>
            </w:r>
          </w:p>
        </w:tc>
        <w:tc>
          <w:tcPr>
            <w:tcW w:w="0" w:type="auto"/>
            <w:shd w:val="clear" w:color="auto" w:fill="E5E5E5"/>
            <w:vAlign w:val="center"/>
            <w:hideMark/>
          </w:tcPr>
          <w:p w14:paraId="5351280C"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color w:val="auto"/>
                <w:sz w:val="24"/>
                <w:szCs w:val="24"/>
              </w:rPr>
              <w:t>Evaluación final</w:t>
            </w:r>
          </w:p>
        </w:tc>
        <w:tc>
          <w:tcPr>
            <w:tcW w:w="0" w:type="auto"/>
            <w:shd w:val="clear" w:color="auto" w:fill="E5E5E5"/>
            <w:vAlign w:val="center"/>
            <w:hideMark/>
          </w:tcPr>
          <w:p w14:paraId="6B7A359D" w14:textId="2E7BC3BE" w:rsidR="00B55A23" w:rsidRPr="004A0E6C" w:rsidRDefault="00175379" w:rsidP="00180946">
            <w:pPr>
              <w:spacing w:after="0" w:line="240"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w:t>
            </w:r>
          </w:p>
        </w:tc>
      </w:tr>
      <w:tr w:rsidR="00B55A23" w:rsidRPr="004A0E6C" w14:paraId="2E043EC2" w14:textId="77777777" w:rsidTr="00180946">
        <w:trPr>
          <w:tblCellSpacing w:w="10" w:type="dxa"/>
          <w:jc w:val="center"/>
        </w:trPr>
        <w:tc>
          <w:tcPr>
            <w:tcW w:w="0" w:type="auto"/>
            <w:gridSpan w:val="2"/>
            <w:shd w:val="clear" w:color="auto" w:fill="FFFFFF"/>
            <w:vAlign w:val="center"/>
            <w:hideMark/>
          </w:tcPr>
          <w:p w14:paraId="09266D2C" w14:textId="77777777" w:rsidR="00B55A23" w:rsidRPr="004A0E6C" w:rsidRDefault="00B55A23" w:rsidP="00180946">
            <w:pPr>
              <w:spacing w:after="0" w:line="240" w:lineRule="auto"/>
              <w:ind w:left="0" w:firstLine="0"/>
              <w:jc w:val="right"/>
              <w:rPr>
                <w:rFonts w:ascii="Times New Roman" w:eastAsia="Times New Roman" w:hAnsi="Times New Roman" w:cs="Times New Roman"/>
                <w:color w:val="auto"/>
                <w:sz w:val="24"/>
                <w:szCs w:val="24"/>
              </w:rPr>
            </w:pPr>
            <w:r w:rsidRPr="004A0E6C">
              <w:rPr>
                <w:rFonts w:ascii="Times New Roman" w:eastAsia="Times New Roman" w:hAnsi="Times New Roman" w:cs="Times New Roman"/>
                <w:b/>
                <w:bCs/>
                <w:color w:val="auto"/>
                <w:sz w:val="24"/>
                <w:szCs w:val="24"/>
              </w:rPr>
              <w:t>Total</w:t>
            </w:r>
          </w:p>
        </w:tc>
        <w:tc>
          <w:tcPr>
            <w:tcW w:w="0" w:type="auto"/>
            <w:shd w:val="clear" w:color="auto" w:fill="FFFFFF"/>
            <w:vAlign w:val="center"/>
            <w:hideMark/>
          </w:tcPr>
          <w:p w14:paraId="2236DE8B"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r w:rsidRPr="004A0E6C">
              <w:rPr>
                <w:rFonts w:ascii="Times New Roman" w:eastAsia="Times New Roman" w:hAnsi="Times New Roman" w:cs="Times New Roman"/>
                <w:b/>
                <w:bCs/>
                <w:color w:val="auto"/>
                <w:sz w:val="24"/>
                <w:szCs w:val="24"/>
              </w:rPr>
              <w:t>100</w:t>
            </w:r>
          </w:p>
        </w:tc>
      </w:tr>
      <w:tr w:rsidR="00B55A23" w:rsidRPr="004A0E6C" w14:paraId="347121E3" w14:textId="77777777" w:rsidTr="00180946">
        <w:trPr>
          <w:tblCellSpacing w:w="10" w:type="dxa"/>
          <w:jc w:val="center"/>
        </w:trPr>
        <w:tc>
          <w:tcPr>
            <w:tcW w:w="0" w:type="auto"/>
            <w:gridSpan w:val="3"/>
            <w:shd w:val="clear" w:color="auto" w:fill="A5A5A5"/>
            <w:hideMark/>
          </w:tcPr>
          <w:p w14:paraId="73E85E28" w14:textId="77777777" w:rsidR="00B55A23" w:rsidRPr="004A0E6C" w:rsidRDefault="00B55A23" w:rsidP="00180946">
            <w:pPr>
              <w:spacing w:after="0" w:line="240" w:lineRule="auto"/>
              <w:ind w:left="0" w:firstLine="0"/>
              <w:jc w:val="center"/>
              <w:rPr>
                <w:rFonts w:ascii="Times New Roman" w:eastAsia="Times New Roman" w:hAnsi="Times New Roman" w:cs="Times New Roman"/>
                <w:color w:val="auto"/>
                <w:sz w:val="24"/>
                <w:szCs w:val="24"/>
              </w:rPr>
            </w:pPr>
          </w:p>
        </w:tc>
      </w:tr>
    </w:tbl>
    <w:p w14:paraId="732DD6F5" w14:textId="77777777" w:rsidR="00B55A23" w:rsidRPr="004A0E6C" w:rsidRDefault="00B55A23" w:rsidP="00B55A23">
      <w:pPr>
        <w:spacing w:after="0" w:line="240" w:lineRule="auto"/>
        <w:ind w:left="0" w:firstLine="0"/>
        <w:rPr>
          <w:rFonts w:ascii="Times New Roman" w:eastAsia="Times New Roman" w:hAnsi="Times New Roman" w:cs="Times New Roman"/>
          <w:color w:val="auto"/>
          <w:sz w:val="24"/>
          <w:szCs w:val="24"/>
        </w:rPr>
      </w:pPr>
      <w:r w:rsidRPr="004A0E6C">
        <w:rPr>
          <w:rFonts w:ascii="Open Sans" w:eastAsia="Times New Roman" w:hAnsi="Open Sans" w:cs="Open Sans"/>
          <w:color w:val="333333"/>
          <w:sz w:val="21"/>
          <w:szCs w:val="21"/>
        </w:rPr>
        <w:br/>
      </w:r>
    </w:p>
    <w:p w14:paraId="409C5882" w14:textId="77777777" w:rsidR="00B55A23" w:rsidRPr="004A0E6C" w:rsidRDefault="00B55A23" w:rsidP="00B55A23">
      <w:pPr>
        <w:shd w:val="clear" w:color="auto" w:fill="FFFFFF"/>
        <w:spacing w:after="150" w:line="240" w:lineRule="auto"/>
        <w:ind w:left="0" w:firstLine="0"/>
        <w:rPr>
          <w:rFonts w:ascii="Open Sans" w:eastAsia="Times New Roman" w:hAnsi="Open Sans" w:cs="Open Sans"/>
          <w:color w:val="333333"/>
          <w:sz w:val="21"/>
          <w:szCs w:val="21"/>
        </w:rPr>
      </w:pPr>
      <w:r w:rsidRPr="004A0E6C">
        <w:rPr>
          <w:rFonts w:ascii="Open Sans" w:eastAsia="Times New Roman" w:hAnsi="Open Sans" w:cs="Open Sans"/>
          <w:color w:val="333333"/>
          <w:sz w:val="21"/>
          <w:szCs w:val="21"/>
        </w:rPr>
        <w:t>Nota: el registro de exámenes rápidos en banner se hará hasta que se tenga el promedio de todos y se realizará sólo una captura con el promedio de estos.</w:t>
      </w:r>
    </w:p>
    <w:p w14:paraId="48FC5575" w14:textId="77777777" w:rsidR="00B55A23" w:rsidRDefault="00B55A23" w:rsidP="00B55A23">
      <w:pPr>
        <w:spacing w:after="35" w:line="259" w:lineRule="auto"/>
        <w:ind w:left="0" w:firstLine="0"/>
      </w:pPr>
      <w:r>
        <w:rPr>
          <w:color w:val="3B3838"/>
          <w:sz w:val="20"/>
        </w:rPr>
        <w:t xml:space="preserve"> </w:t>
      </w:r>
    </w:p>
    <w:p w14:paraId="1367485E" w14:textId="77777777" w:rsidR="00B55A23" w:rsidRDefault="00B55A23" w:rsidP="00B55A23">
      <w:pPr>
        <w:spacing w:after="134"/>
        <w:ind w:left="-5" w:right="29"/>
      </w:pPr>
      <w:r>
        <w:t xml:space="preserve">Dichos productos se entregarán de acuerdo con la siguiente agenda, definida una vez que se hayan </w:t>
      </w:r>
      <w:r>
        <w:rPr>
          <w:color w:val="833C0B"/>
        </w:rPr>
        <w:t>validado fechas y valores con la información disponible en Servicios en Línea</w:t>
      </w:r>
      <w:r>
        <w:t xml:space="preserve">: </w:t>
      </w:r>
    </w:p>
    <w:p w14:paraId="7C4FEFF9" w14:textId="77777777" w:rsidR="00B55A23" w:rsidRDefault="00B55A23" w:rsidP="00B55A23">
      <w:pPr>
        <w:spacing w:after="0" w:line="259" w:lineRule="auto"/>
        <w:ind w:left="0" w:firstLine="0"/>
      </w:pPr>
      <w:r>
        <w:rPr>
          <w:color w:val="3B3838"/>
          <w:sz w:val="20"/>
        </w:rPr>
        <w:t xml:space="preserve"> </w:t>
      </w:r>
    </w:p>
    <w:tbl>
      <w:tblPr>
        <w:tblW w:w="2000" w:type="pct"/>
        <w:jc w:val="center"/>
        <w:tblCellSpacing w:w="10" w:type="dxa"/>
        <w:tblBorders>
          <w:top w:val="single" w:sz="6" w:space="0" w:color="E5E5E5"/>
          <w:left w:val="single" w:sz="6" w:space="0" w:color="E5E5E5"/>
          <w:bottom w:val="single" w:sz="6" w:space="0" w:color="E5E5E5"/>
          <w:right w:val="single" w:sz="6" w:space="0" w:color="E5E5E5"/>
        </w:tblBorders>
        <w:shd w:val="clear" w:color="auto" w:fill="FFFFFF"/>
        <w:tblCellMar>
          <w:top w:w="50" w:type="dxa"/>
          <w:left w:w="50" w:type="dxa"/>
          <w:bottom w:w="50" w:type="dxa"/>
          <w:right w:w="50" w:type="dxa"/>
        </w:tblCellMar>
        <w:tblLook w:val="04A0" w:firstRow="1" w:lastRow="0" w:firstColumn="1" w:lastColumn="0" w:noHBand="0" w:noVBand="1"/>
      </w:tblPr>
      <w:tblGrid>
        <w:gridCol w:w="2878"/>
        <w:gridCol w:w="1456"/>
      </w:tblGrid>
      <w:tr w:rsidR="0088662C" w:rsidRPr="0088662C" w14:paraId="05B14377" w14:textId="77777777" w:rsidTr="0088662C">
        <w:trPr>
          <w:tblCellSpacing w:w="10" w:type="dxa"/>
          <w:jc w:val="center"/>
        </w:trPr>
        <w:tc>
          <w:tcPr>
            <w:tcW w:w="0" w:type="auto"/>
            <w:tcBorders>
              <w:top w:val="nil"/>
              <w:left w:val="single" w:sz="6" w:space="0" w:color="DDDDDD"/>
            </w:tcBorders>
            <w:shd w:val="clear" w:color="auto" w:fill="00AEEF"/>
            <w:vAlign w:val="center"/>
            <w:hideMark/>
          </w:tcPr>
          <w:p w14:paraId="61F7C647" w14:textId="77777777" w:rsidR="0088662C" w:rsidRPr="0088662C" w:rsidRDefault="0088662C" w:rsidP="0088662C">
            <w:pPr>
              <w:spacing w:after="0" w:line="240" w:lineRule="auto"/>
              <w:ind w:left="0" w:firstLine="0"/>
              <w:jc w:val="center"/>
              <w:rPr>
                <w:rFonts w:ascii="Open Sans" w:eastAsia="Times New Roman" w:hAnsi="Open Sans" w:cs="Open Sans"/>
                <w:color w:val="FFFFFF"/>
                <w:sz w:val="24"/>
                <w:szCs w:val="24"/>
              </w:rPr>
            </w:pPr>
            <w:proofErr w:type="spellStart"/>
            <w:r w:rsidRPr="0088662C">
              <w:rPr>
                <w:rFonts w:ascii="Open Sans" w:eastAsia="Times New Roman" w:hAnsi="Open Sans" w:cs="Open Sans"/>
                <w:b/>
                <w:bCs/>
                <w:color w:val="FFFFFF"/>
                <w:sz w:val="24"/>
                <w:szCs w:val="24"/>
              </w:rPr>
              <w:t>ctividad</w:t>
            </w:r>
            <w:proofErr w:type="spellEnd"/>
            <w:r w:rsidRPr="0088662C">
              <w:rPr>
                <w:rFonts w:ascii="Open Sans" w:eastAsia="Times New Roman" w:hAnsi="Open Sans" w:cs="Open Sans"/>
                <w:b/>
                <w:bCs/>
                <w:color w:val="FFFFFF"/>
                <w:sz w:val="24"/>
                <w:szCs w:val="24"/>
              </w:rPr>
              <w:t> </w:t>
            </w:r>
          </w:p>
        </w:tc>
        <w:tc>
          <w:tcPr>
            <w:tcW w:w="0" w:type="auto"/>
            <w:tcBorders>
              <w:top w:val="nil"/>
              <w:left w:val="single" w:sz="6" w:space="0" w:color="DDDDDD"/>
            </w:tcBorders>
            <w:shd w:val="clear" w:color="auto" w:fill="00AEEF"/>
            <w:vAlign w:val="center"/>
            <w:hideMark/>
          </w:tcPr>
          <w:p w14:paraId="797E8495" w14:textId="77777777" w:rsidR="0088662C" w:rsidRPr="0088662C" w:rsidRDefault="0088662C" w:rsidP="0088662C">
            <w:pPr>
              <w:spacing w:after="0" w:line="240" w:lineRule="auto"/>
              <w:ind w:left="0" w:firstLine="0"/>
              <w:jc w:val="center"/>
              <w:rPr>
                <w:rFonts w:ascii="Open Sans" w:eastAsia="Times New Roman" w:hAnsi="Open Sans" w:cs="Open Sans"/>
                <w:color w:val="FFFFFF"/>
                <w:sz w:val="24"/>
                <w:szCs w:val="24"/>
              </w:rPr>
            </w:pPr>
            <w:r w:rsidRPr="0088662C">
              <w:rPr>
                <w:rFonts w:ascii="Open Sans" w:eastAsia="Times New Roman" w:hAnsi="Open Sans" w:cs="Open Sans"/>
                <w:b/>
                <w:bCs/>
                <w:color w:val="FFFFFF"/>
                <w:sz w:val="24"/>
                <w:szCs w:val="24"/>
              </w:rPr>
              <w:t>Porcentaje</w:t>
            </w:r>
          </w:p>
        </w:tc>
      </w:tr>
      <w:tr w:rsidR="0088662C" w:rsidRPr="0088662C" w14:paraId="13618404" w14:textId="77777777" w:rsidTr="0088662C">
        <w:trPr>
          <w:tblCellSpacing w:w="10" w:type="dxa"/>
          <w:jc w:val="center"/>
        </w:trPr>
        <w:tc>
          <w:tcPr>
            <w:tcW w:w="0" w:type="auto"/>
            <w:tcBorders>
              <w:left w:val="single" w:sz="6" w:space="0" w:color="DDDDDD"/>
            </w:tcBorders>
            <w:shd w:val="clear" w:color="auto" w:fill="FFFFFF"/>
            <w:vAlign w:val="center"/>
            <w:hideMark/>
          </w:tcPr>
          <w:p w14:paraId="7C75DF1A"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lastRenderedPageBreak/>
              <w:t>Comprobación de lectura 1</w:t>
            </w:r>
          </w:p>
        </w:tc>
        <w:tc>
          <w:tcPr>
            <w:tcW w:w="0" w:type="auto"/>
            <w:tcBorders>
              <w:left w:val="single" w:sz="6" w:space="0" w:color="DDDDDD"/>
            </w:tcBorders>
            <w:shd w:val="clear" w:color="auto" w:fill="FFFFFF"/>
            <w:vAlign w:val="center"/>
            <w:hideMark/>
          </w:tcPr>
          <w:p w14:paraId="50FCF576"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3</w:t>
            </w:r>
          </w:p>
        </w:tc>
      </w:tr>
      <w:tr w:rsidR="0088662C" w:rsidRPr="0088662C" w14:paraId="6C3184B9" w14:textId="77777777" w:rsidTr="0088662C">
        <w:trPr>
          <w:tblCellSpacing w:w="10" w:type="dxa"/>
          <w:jc w:val="center"/>
        </w:trPr>
        <w:tc>
          <w:tcPr>
            <w:tcW w:w="0" w:type="auto"/>
            <w:tcBorders>
              <w:left w:val="single" w:sz="6" w:space="0" w:color="DDDDDD"/>
            </w:tcBorders>
            <w:shd w:val="clear" w:color="auto" w:fill="FFFFFF"/>
            <w:vAlign w:val="center"/>
            <w:hideMark/>
          </w:tcPr>
          <w:p w14:paraId="1F124042"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Actividad 1</w:t>
            </w:r>
          </w:p>
        </w:tc>
        <w:tc>
          <w:tcPr>
            <w:tcW w:w="0" w:type="auto"/>
            <w:tcBorders>
              <w:left w:val="single" w:sz="6" w:space="0" w:color="DDDDDD"/>
            </w:tcBorders>
            <w:shd w:val="clear" w:color="auto" w:fill="FFFFFF"/>
            <w:vAlign w:val="center"/>
            <w:hideMark/>
          </w:tcPr>
          <w:p w14:paraId="1A37DD4D"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4</w:t>
            </w:r>
          </w:p>
        </w:tc>
      </w:tr>
      <w:tr w:rsidR="0088662C" w:rsidRPr="0088662C" w14:paraId="0D1F5F0F" w14:textId="77777777" w:rsidTr="0088662C">
        <w:trPr>
          <w:tblCellSpacing w:w="10" w:type="dxa"/>
          <w:jc w:val="center"/>
        </w:trPr>
        <w:tc>
          <w:tcPr>
            <w:tcW w:w="0" w:type="auto"/>
            <w:tcBorders>
              <w:left w:val="single" w:sz="6" w:space="0" w:color="DDDDDD"/>
            </w:tcBorders>
            <w:shd w:val="clear" w:color="auto" w:fill="FFFFFF"/>
            <w:vAlign w:val="center"/>
            <w:hideMark/>
          </w:tcPr>
          <w:p w14:paraId="42BD9E6D"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Comprobación de lectura 2</w:t>
            </w:r>
          </w:p>
        </w:tc>
        <w:tc>
          <w:tcPr>
            <w:tcW w:w="0" w:type="auto"/>
            <w:tcBorders>
              <w:left w:val="single" w:sz="6" w:space="0" w:color="DDDDDD"/>
            </w:tcBorders>
            <w:shd w:val="clear" w:color="auto" w:fill="FFFFFF"/>
            <w:vAlign w:val="center"/>
            <w:hideMark/>
          </w:tcPr>
          <w:p w14:paraId="7F7380C1"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3</w:t>
            </w:r>
          </w:p>
        </w:tc>
      </w:tr>
      <w:tr w:rsidR="0088662C" w:rsidRPr="0088662C" w14:paraId="4BF60113" w14:textId="77777777" w:rsidTr="0088662C">
        <w:trPr>
          <w:tblCellSpacing w:w="10" w:type="dxa"/>
          <w:jc w:val="center"/>
        </w:trPr>
        <w:tc>
          <w:tcPr>
            <w:tcW w:w="0" w:type="auto"/>
            <w:tcBorders>
              <w:left w:val="single" w:sz="6" w:space="0" w:color="DDDDDD"/>
            </w:tcBorders>
            <w:shd w:val="clear" w:color="auto" w:fill="FFFFFF"/>
            <w:vAlign w:val="center"/>
            <w:hideMark/>
          </w:tcPr>
          <w:p w14:paraId="078E6824"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Actividad 2</w:t>
            </w:r>
          </w:p>
        </w:tc>
        <w:tc>
          <w:tcPr>
            <w:tcW w:w="0" w:type="auto"/>
            <w:tcBorders>
              <w:left w:val="single" w:sz="6" w:space="0" w:color="DDDDDD"/>
            </w:tcBorders>
            <w:shd w:val="clear" w:color="auto" w:fill="FFFFFF"/>
            <w:vAlign w:val="center"/>
            <w:hideMark/>
          </w:tcPr>
          <w:p w14:paraId="7D3DEE90"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4</w:t>
            </w:r>
          </w:p>
        </w:tc>
      </w:tr>
      <w:tr w:rsidR="0088662C" w:rsidRPr="0088662C" w14:paraId="33B58085" w14:textId="77777777" w:rsidTr="0088662C">
        <w:trPr>
          <w:tblCellSpacing w:w="10" w:type="dxa"/>
          <w:jc w:val="center"/>
        </w:trPr>
        <w:tc>
          <w:tcPr>
            <w:tcW w:w="0" w:type="auto"/>
            <w:tcBorders>
              <w:left w:val="single" w:sz="6" w:space="0" w:color="DDDDDD"/>
            </w:tcBorders>
            <w:shd w:val="clear" w:color="auto" w:fill="FFFFFF"/>
            <w:vAlign w:val="center"/>
            <w:hideMark/>
          </w:tcPr>
          <w:p w14:paraId="37940BFF"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Evidencia 1</w:t>
            </w:r>
          </w:p>
        </w:tc>
        <w:tc>
          <w:tcPr>
            <w:tcW w:w="0" w:type="auto"/>
            <w:tcBorders>
              <w:left w:val="single" w:sz="6" w:space="0" w:color="DDDDDD"/>
            </w:tcBorders>
            <w:shd w:val="clear" w:color="auto" w:fill="FFFFFF"/>
            <w:vAlign w:val="center"/>
            <w:hideMark/>
          </w:tcPr>
          <w:p w14:paraId="459D0429"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7</w:t>
            </w:r>
          </w:p>
        </w:tc>
      </w:tr>
      <w:tr w:rsidR="0088662C" w:rsidRPr="0088662C" w14:paraId="5A28FE94" w14:textId="77777777" w:rsidTr="0088662C">
        <w:trPr>
          <w:tblCellSpacing w:w="10" w:type="dxa"/>
          <w:jc w:val="center"/>
        </w:trPr>
        <w:tc>
          <w:tcPr>
            <w:tcW w:w="0" w:type="auto"/>
            <w:tcBorders>
              <w:left w:val="single" w:sz="6" w:space="0" w:color="DDDDDD"/>
            </w:tcBorders>
            <w:shd w:val="clear" w:color="auto" w:fill="FFFFFF"/>
            <w:vAlign w:val="center"/>
            <w:hideMark/>
          </w:tcPr>
          <w:p w14:paraId="5510502C"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Comprobación de lectura 3</w:t>
            </w:r>
          </w:p>
        </w:tc>
        <w:tc>
          <w:tcPr>
            <w:tcW w:w="0" w:type="auto"/>
            <w:tcBorders>
              <w:left w:val="single" w:sz="6" w:space="0" w:color="DDDDDD"/>
            </w:tcBorders>
            <w:shd w:val="clear" w:color="auto" w:fill="FFFFFF"/>
            <w:vAlign w:val="center"/>
            <w:hideMark/>
          </w:tcPr>
          <w:p w14:paraId="6DE08A5D"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3</w:t>
            </w:r>
          </w:p>
        </w:tc>
      </w:tr>
      <w:tr w:rsidR="0088662C" w:rsidRPr="0088662C" w14:paraId="085A192E" w14:textId="77777777" w:rsidTr="0088662C">
        <w:trPr>
          <w:tblCellSpacing w:w="10" w:type="dxa"/>
          <w:jc w:val="center"/>
        </w:trPr>
        <w:tc>
          <w:tcPr>
            <w:tcW w:w="0" w:type="auto"/>
            <w:tcBorders>
              <w:left w:val="single" w:sz="6" w:space="0" w:color="DDDDDD"/>
            </w:tcBorders>
            <w:shd w:val="clear" w:color="auto" w:fill="FFFFFF"/>
            <w:vAlign w:val="center"/>
            <w:hideMark/>
          </w:tcPr>
          <w:p w14:paraId="71BB6A13"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Actividad 3</w:t>
            </w:r>
          </w:p>
        </w:tc>
        <w:tc>
          <w:tcPr>
            <w:tcW w:w="0" w:type="auto"/>
            <w:tcBorders>
              <w:left w:val="single" w:sz="6" w:space="0" w:color="DDDDDD"/>
            </w:tcBorders>
            <w:shd w:val="clear" w:color="auto" w:fill="FFFFFF"/>
            <w:vAlign w:val="center"/>
            <w:hideMark/>
          </w:tcPr>
          <w:p w14:paraId="3DE153D6"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4</w:t>
            </w:r>
          </w:p>
        </w:tc>
      </w:tr>
      <w:tr w:rsidR="0088662C" w:rsidRPr="0088662C" w14:paraId="4D7E925A" w14:textId="77777777" w:rsidTr="0088662C">
        <w:trPr>
          <w:tblCellSpacing w:w="10" w:type="dxa"/>
          <w:jc w:val="center"/>
        </w:trPr>
        <w:tc>
          <w:tcPr>
            <w:tcW w:w="0" w:type="auto"/>
            <w:tcBorders>
              <w:left w:val="single" w:sz="6" w:space="0" w:color="DDDDDD"/>
            </w:tcBorders>
            <w:shd w:val="clear" w:color="auto" w:fill="FFFFFF"/>
            <w:vAlign w:val="center"/>
            <w:hideMark/>
          </w:tcPr>
          <w:p w14:paraId="0384A46D"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Comprobación de lectura 4</w:t>
            </w:r>
          </w:p>
        </w:tc>
        <w:tc>
          <w:tcPr>
            <w:tcW w:w="0" w:type="auto"/>
            <w:tcBorders>
              <w:left w:val="single" w:sz="6" w:space="0" w:color="DDDDDD"/>
            </w:tcBorders>
            <w:shd w:val="clear" w:color="auto" w:fill="FFFFFF"/>
            <w:vAlign w:val="center"/>
            <w:hideMark/>
          </w:tcPr>
          <w:p w14:paraId="12A48B3E"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3</w:t>
            </w:r>
          </w:p>
        </w:tc>
      </w:tr>
      <w:tr w:rsidR="0088662C" w:rsidRPr="0088662C" w14:paraId="5E42F663" w14:textId="77777777" w:rsidTr="0088662C">
        <w:trPr>
          <w:tblCellSpacing w:w="10" w:type="dxa"/>
          <w:jc w:val="center"/>
        </w:trPr>
        <w:tc>
          <w:tcPr>
            <w:tcW w:w="0" w:type="auto"/>
            <w:tcBorders>
              <w:left w:val="single" w:sz="6" w:space="0" w:color="DDDDDD"/>
            </w:tcBorders>
            <w:shd w:val="clear" w:color="auto" w:fill="FFFFFF"/>
            <w:vAlign w:val="center"/>
            <w:hideMark/>
          </w:tcPr>
          <w:p w14:paraId="0BC175D1"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Actividad 4</w:t>
            </w:r>
          </w:p>
        </w:tc>
        <w:tc>
          <w:tcPr>
            <w:tcW w:w="0" w:type="auto"/>
            <w:tcBorders>
              <w:left w:val="single" w:sz="6" w:space="0" w:color="DDDDDD"/>
            </w:tcBorders>
            <w:shd w:val="clear" w:color="auto" w:fill="FFFFFF"/>
            <w:vAlign w:val="center"/>
            <w:hideMark/>
          </w:tcPr>
          <w:p w14:paraId="17D194B7"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4</w:t>
            </w:r>
          </w:p>
        </w:tc>
      </w:tr>
      <w:tr w:rsidR="0088662C" w:rsidRPr="0088662C" w14:paraId="79D72943" w14:textId="77777777" w:rsidTr="0088662C">
        <w:trPr>
          <w:tblCellSpacing w:w="10" w:type="dxa"/>
          <w:jc w:val="center"/>
        </w:trPr>
        <w:tc>
          <w:tcPr>
            <w:tcW w:w="0" w:type="auto"/>
            <w:tcBorders>
              <w:left w:val="single" w:sz="6" w:space="0" w:color="DDDDDD"/>
            </w:tcBorders>
            <w:shd w:val="clear" w:color="auto" w:fill="FFFFFF"/>
            <w:vAlign w:val="center"/>
            <w:hideMark/>
          </w:tcPr>
          <w:p w14:paraId="49F31FDC"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Evidencia 2</w:t>
            </w:r>
          </w:p>
        </w:tc>
        <w:tc>
          <w:tcPr>
            <w:tcW w:w="0" w:type="auto"/>
            <w:tcBorders>
              <w:left w:val="single" w:sz="6" w:space="0" w:color="DDDDDD"/>
            </w:tcBorders>
            <w:shd w:val="clear" w:color="auto" w:fill="FFFFFF"/>
            <w:vAlign w:val="center"/>
            <w:hideMark/>
          </w:tcPr>
          <w:p w14:paraId="0F1A2A58"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8</w:t>
            </w:r>
          </w:p>
        </w:tc>
      </w:tr>
      <w:tr w:rsidR="0088662C" w:rsidRPr="0088662C" w14:paraId="29CEE10A" w14:textId="77777777" w:rsidTr="0088662C">
        <w:trPr>
          <w:tblCellSpacing w:w="10" w:type="dxa"/>
          <w:jc w:val="center"/>
        </w:trPr>
        <w:tc>
          <w:tcPr>
            <w:tcW w:w="0" w:type="auto"/>
            <w:tcBorders>
              <w:left w:val="single" w:sz="6" w:space="0" w:color="DDDDDD"/>
            </w:tcBorders>
            <w:shd w:val="clear" w:color="auto" w:fill="FFFFFF"/>
            <w:vAlign w:val="center"/>
            <w:hideMark/>
          </w:tcPr>
          <w:p w14:paraId="4E56F17D"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Comprobación de lectura 5</w:t>
            </w:r>
          </w:p>
        </w:tc>
        <w:tc>
          <w:tcPr>
            <w:tcW w:w="0" w:type="auto"/>
            <w:tcBorders>
              <w:left w:val="single" w:sz="6" w:space="0" w:color="DDDDDD"/>
            </w:tcBorders>
            <w:shd w:val="clear" w:color="auto" w:fill="FFFFFF"/>
            <w:vAlign w:val="center"/>
            <w:hideMark/>
          </w:tcPr>
          <w:p w14:paraId="787B35E1"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3</w:t>
            </w:r>
          </w:p>
        </w:tc>
      </w:tr>
      <w:tr w:rsidR="0088662C" w:rsidRPr="0088662C" w14:paraId="383F6FA0" w14:textId="77777777" w:rsidTr="0088662C">
        <w:trPr>
          <w:tblCellSpacing w:w="10" w:type="dxa"/>
          <w:jc w:val="center"/>
        </w:trPr>
        <w:tc>
          <w:tcPr>
            <w:tcW w:w="0" w:type="auto"/>
            <w:tcBorders>
              <w:left w:val="single" w:sz="6" w:space="0" w:color="DDDDDD"/>
            </w:tcBorders>
            <w:shd w:val="clear" w:color="auto" w:fill="FFFFFF"/>
            <w:vAlign w:val="center"/>
            <w:hideMark/>
          </w:tcPr>
          <w:p w14:paraId="009C107B"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Actividad 5</w:t>
            </w:r>
          </w:p>
        </w:tc>
        <w:tc>
          <w:tcPr>
            <w:tcW w:w="0" w:type="auto"/>
            <w:tcBorders>
              <w:left w:val="single" w:sz="6" w:space="0" w:color="DDDDDD"/>
            </w:tcBorders>
            <w:shd w:val="clear" w:color="auto" w:fill="FFFFFF"/>
            <w:vAlign w:val="center"/>
            <w:hideMark/>
          </w:tcPr>
          <w:p w14:paraId="7E30FBF9"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4</w:t>
            </w:r>
          </w:p>
        </w:tc>
      </w:tr>
      <w:tr w:rsidR="0088662C" w:rsidRPr="0088662C" w14:paraId="3248D3B6" w14:textId="77777777" w:rsidTr="0088662C">
        <w:trPr>
          <w:tblCellSpacing w:w="10" w:type="dxa"/>
          <w:jc w:val="center"/>
        </w:trPr>
        <w:tc>
          <w:tcPr>
            <w:tcW w:w="0" w:type="auto"/>
            <w:tcBorders>
              <w:left w:val="single" w:sz="6" w:space="0" w:color="DDDDDD"/>
            </w:tcBorders>
            <w:shd w:val="clear" w:color="auto" w:fill="FFFFFF"/>
            <w:vAlign w:val="center"/>
            <w:hideMark/>
          </w:tcPr>
          <w:p w14:paraId="74AA2F5A"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Comprobación de lectura 6</w:t>
            </w:r>
          </w:p>
        </w:tc>
        <w:tc>
          <w:tcPr>
            <w:tcW w:w="0" w:type="auto"/>
            <w:tcBorders>
              <w:left w:val="single" w:sz="6" w:space="0" w:color="DDDDDD"/>
            </w:tcBorders>
            <w:shd w:val="clear" w:color="auto" w:fill="FFFFFF"/>
            <w:vAlign w:val="center"/>
            <w:hideMark/>
          </w:tcPr>
          <w:p w14:paraId="3FE794EB"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3</w:t>
            </w:r>
          </w:p>
        </w:tc>
      </w:tr>
      <w:tr w:rsidR="0088662C" w:rsidRPr="0088662C" w14:paraId="39B7519A" w14:textId="77777777" w:rsidTr="0088662C">
        <w:trPr>
          <w:tblCellSpacing w:w="10" w:type="dxa"/>
          <w:jc w:val="center"/>
        </w:trPr>
        <w:tc>
          <w:tcPr>
            <w:tcW w:w="0" w:type="auto"/>
            <w:tcBorders>
              <w:left w:val="single" w:sz="6" w:space="0" w:color="DDDDDD"/>
            </w:tcBorders>
            <w:shd w:val="clear" w:color="auto" w:fill="FFFFFF"/>
            <w:vAlign w:val="center"/>
            <w:hideMark/>
          </w:tcPr>
          <w:p w14:paraId="2EEECCE0"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Actividad 6</w:t>
            </w:r>
          </w:p>
        </w:tc>
        <w:tc>
          <w:tcPr>
            <w:tcW w:w="0" w:type="auto"/>
            <w:tcBorders>
              <w:left w:val="single" w:sz="6" w:space="0" w:color="DDDDDD"/>
            </w:tcBorders>
            <w:shd w:val="clear" w:color="auto" w:fill="FFFFFF"/>
            <w:vAlign w:val="center"/>
            <w:hideMark/>
          </w:tcPr>
          <w:p w14:paraId="1A368C76"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4</w:t>
            </w:r>
          </w:p>
        </w:tc>
      </w:tr>
      <w:tr w:rsidR="0088662C" w:rsidRPr="0088662C" w14:paraId="719AB76D" w14:textId="77777777" w:rsidTr="0088662C">
        <w:trPr>
          <w:tblCellSpacing w:w="10" w:type="dxa"/>
          <w:jc w:val="center"/>
        </w:trPr>
        <w:tc>
          <w:tcPr>
            <w:tcW w:w="0" w:type="auto"/>
            <w:tcBorders>
              <w:left w:val="single" w:sz="6" w:space="0" w:color="DDDDDD"/>
            </w:tcBorders>
            <w:shd w:val="clear" w:color="auto" w:fill="FFFFFF"/>
            <w:vAlign w:val="center"/>
            <w:hideMark/>
          </w:tcPr>
          <w:p w14:paraId="48C24667"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Evidencia 3</w:t>
            </w:r>
          </w:p>
        </w:tc>
        <w:tc>
          <w:tcPr>
            <w:tcW w:w="0" w:type="auto"/>
            <w:tcBorders>
              <w:left w:val="single" w:sz="6" w:space="0" w:color="DDDDDD"/>
            </w:tcBorders>
            <w:shd w:val="clear" w:color="auto" w:fill="FFFFFF"/>
            <w:vAlign w:val="center"/>
            <w:hideMark/>
          </w:tcPr>
          <w:p w14:paraId="6013C5DE"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8</w:t>
            </w:r>
          </w:p>
        </w:tc>
      </w:tr>
      <w:tr w:rsidR="0088662C" w:rsidRPr="0088662C" w14:paraId="44EC8689" w14:textId="77777777" w:rsidTr="0088662C">
        <w:trPr>
          <w:tblCellSpacing w:w="10" w:type="dxa"/>
          <w:jc w:val="center"/>
        </w:trPr>
        <w:tc>
          <w:tcPr>
            <w:tcW w:w="0" w:type="auto"/>
            <w:tcBorders>
              <w:left w:val="single" w:sz="6" w:space="0" w:color="DDDDDD"/>
            </w:tcBorders>
            <w:shd w:val="clear" w:color="auto" w:fill="FFFFFF"/>
            <w:vAlign w:val="center"/>
            <w:hideMark/>
          </w:tcPr>
          <w:p w14:paraId="577BD25F"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Primer Examen Parcial</w:t>
            </w:r>
          </w:p>
        </w:tc>
        <w:tc>
          <w:tcPr>
            <w:tcW w:w="0" w:type="auto"/>
            <w:tcBorders>
              <w:left w:val="single" w:sz="6" w:space="0" w:color="DDDDDD"/>
            </w:tcBorders>
            <w:shd w:val="clear" w:color="auto" w:fill="FFFFFF"/>
            <w:vAlign w:val="center"/>
            <w:hideMark/>
          </w:tcPr>
          <w:p w14:paraId="4442776E"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10</w:t>
            </w:r>
          </w:p>
        </w:tc>
      </w:tr>
      <w:tr w:rsidR="0088662C" w:rsidRPr="0088662C" w14:paraId="310C4BD4" w14:textId="77777777" w:rsidTr="0088662C">
        <w:trPr>
          <w:tblCellSpacing w:w="10" w:type="dxa"/>
          <w:jc w:val="center"/>
        </w:trPr>
        <w:tc>
          <w:tcPr>
            <w:tcW w:w="0" w:type="auto"/>
            <w:tcBorders>
              <w:left w:val="single" w:sz="6" w:space="0" w:color="DDDDDD"/>
            </w:tcBorders>
            <w:shd w:val="clear" w:color="auto" w:fill="FFFFFF"/>
            <w:vAlign w:val="center"/>
            <w:hideMark/>
          </w:tcPr>
          <w:p w14:paraId="40F20BDD"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Segundo Examen Parcial</w:t>
            </w:r>
          </w:p>
        </w:tc>
        <w:tc>
          <w:tcPr>
            <w:tcW w:w="0" w:type="auto"/>
            <w:tcBorders>
              <w:left w:val="single" w:sz="6" w:space="0" w:color="DDDDDD"/>
            </w:tcBorders>
            <w:shd w:val="clear" w:color="auto" w:fill="FFFFFF"/>
            <w:vAlign w:val="center"/>
            <w:hideMark/>
          </w:tcPr>
          <w:p w14:paraId="20BDEBD0"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10</w:t>
            </w:r>
          </w:p>
        </w:tc>
      </w:tr>
      <w:tr w:rsidR="0088662C" w:rsidRPr="0088662C" w14:paraId="54F9E71B" w14:textId="77777777" w:rsidTr="0088662C">
        <w:trPr>
          <w:tblCellSpacing w:w="10" w:type="dxa"/>
          <w:jc w:val="center"/>
        </w:trPr>
        <w:tc>
          <w:tcPr>
            <w:tcW w:w="0" w:type="auto"/>
            <w:tcBorders>
              <w:left w:val="single" w:sz="6" w:space="0" w:color="DDDDDD"/>
            </w:tcBorders>
            <w:shd w:val="clear" w:color="auto" w:fill="FFFFFF"/>
            <w:vAlign w:val="center"/>
            <w:hideMark/>
          </w:tcPr>
          <w:p w14:paraId="3FC5BF82"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Evaluación Final</w:t>
            </w:r>
          </w:p>
        </w:tc>
        <w:tc>
          <w:tcPr>
            <w:tcW w:w="0" w:type="auto"/>
            <w:tcBorders>
              <w:left w:val="single" w:sz="6" w:space="0" w:color="DDDDDD"/>
            </w:tcBorders>
            <w:shd w:val="clear" w:color="auto" w:fill="FFFFFF"/>
            <w:vAlign w:val="center"/>
            <w:hideMark/>
          </w:tcPr>
          <w:p w14:paraId="2050C09C"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color w:val="auto"/>
                <w:sz w:val="24"/>
                <w:szCs w:val="24"/>
              </w:rPr>
              <w:t>15</w:t>
            </w:r>
          </w:p>
        </w:tc>
      </w:tr>
      <w:tr w:rsidR="0088662C" w:rsidRPr="0088662C" w14:paraId="128953A5" w14:textId="77777777" w:rsidTr="0088662C">
        <w:trPr>
          <w:tblCellSpacing w:w="10" w:type="dxa"/>
          <w:jc w:val="center"/>
        </w:trPr>
        <w:tc>
          <w:tcPr>
            <w:tcW w:w="0" w:type="auto"/>
            <w:tcBorders>
              <w:left w:val="single" w:sz="6" w:space="0" w:color="DDDDDD"/>
            </w:tcBorders>
            <w:shd w:val="clear" w:color="auto" w:fill="FFFFFF"/>
            <w:vAlign w:val="center"/>
            <w:hideMark/>
          </w:tcPr>
          <w:p w14:paraId="1223C6C3" w14:textId="77777777" w:rsidR="0088662C" w:rsidRPr="0088662C" w:rsidRDefault="0088662C" w:rsidP="0088662C">
            <w:pPr>
              <w:spacing w:after="0" w:line="240" w:lineRule="auto"/>
              <w:ind w:left="0" w:firstLine="0"/>
              <w:rPr>
                <w:rFonts w:ascii="Open Sans" w:eastAsia="Times New Roman" w:hAnsi="Open Sans" w:cs="Open Sans"/>
                <w:color w:val="auto"/>
                <w:sz w:val="24"/>
                <w:szCs w:val="24"/>
              </w:rPr>
            </w:pPr>
            <w:r w:rsidRPr="0088662C">
              <w:rPr>
                <w:rFonts w:ascii="Open Sans" w:eastAsia="Times New Roman" w:hAnsi="Open Sans" w:cs="Open Sans"/>
                <w:b/>
                <w:bCs/>
                <w:color w:val="auto"/>
                <w:sz w:val="24"/>
                <w:szCs w:val="24"/>
              </w:rPr>
              <w:t>Total</w:t>
            </w:r>
          </w:p>
        </w:tc>
        <w:tc>
          <w:tcPr>
            <w:tcW w:w="0" w:type="auto"/>
            <w:tcBorders>
              <w:left w:val="single" w:sz="6" w:space="0" w:color="DDDDDD"/>
            </w:tcBorders>
            <w:shd w:val="clear" w:color="auto" w:fill="FFFFFF"/>
            <w:vAlign w:val="center"/>
            <w:hideMark/>
          </w:tcPr>
          <w:p w14:paraId="018CD30D" w14:textId="77777777" w:rsidR="0088662C" w:rsidRPr="0088662C" w:rsidRDefault="0088662C" w:rsidP="0088662C">
            <w:pPr>
              <w:spacing w:after="0" w:line="240" w:lineRule="auto"/>
              <w:ind w:left="0" w:firstLine="0"/>
              <w:jc w:val="center"/>
              <w:rPr>
                <w:rFonts w:ascii="Open Sans" w:eastAsia="Times New Roman" w:hAnsi="Open Sans" w:cs="Open Sans"/>
                <w:color w:val="auto"/>
                <w:sz w:val="24"/>
                <w:szCs w:val="24"/>
              </w:rPr>
            </w:pPr>
            <w:r w:rsidRPr="0088662C">
              <w:rPr>
                <w:rFonts w:ascii="Open Sans" w:eastAsia="Times New Roman" w:hAnsi="Open Sans" w:cs="Open Sans"/>
                <w:b/>
                <w:bCs/>
                <w:color w:val="auto"/>
                <w:sz w:val="24"/>
                <w:szCs w:val="24"/>
              </w:rPr>
              <w:t>100</w:t>
            </w:r>
          </w:p>
        </w:tc>
      </w:tr>
    </w:tbl>
    <w:p w14:paraId="586A4A79" w14:textId="77777777" w:rsidR="00B55A23" w:rsidRDefault="00B55A23" w:rsidP="00B55A23"/>
    <w:p w14:paraId="00B7EA63" w14:textId="77777777" w:rsidR="00B55A23" w:rsidRPr="00AE2B83" w:rsidRDefault="00B55A23" w:rsidP="00B55A23">
      <w:pPr>
        <w:spacing w:after="160" w:line="259" w:lineRule="auto"/>
        <w:ind w:left="0" w:firstLine="0"/>
        <w:rPr>
          <w:color w:val="0CA000"/>
          <w:sz w:val="24"/>
        </w:rPr>
      </w:pPr>
      <w:r>
        <w:t xml:space="preserve">  </w:t>
      </w:r>
    </w:p>
    <w:p w14:paraId="2AA7970E" w14:textId="77777777" w:rsidR="00B55A23" w:rsidRDefault="00B55A23" w:rsidP="00B55A23">
      <w:pPr>
        <w:spacing w:after="160" w:line="259" w:lineRule="auto"/>
        <w:ind w:left="0" w:firstLine="0"/>
        <w:rPr>
          <w:color w:val="0CA000"/>
          <w:sz w:val="28"/>
        </w:rPr>
      </w:pPr>
      <w:r>
        <w:br w:type="page"/>
      </w:r>
    </w:p>
    <w:p w14:paraId="7A5ACBAD" w14:textId="77777777" w:rsidR="00B55A23" w:rsidRDefault="00B55A23" w:rsidP="00B55A23">
      <w:pPr>
        <w:pStyle w:val="Ttulo1"/>
        <w:ind w:left="-5"/>
      </w:pPr>
      <w:bookmarkStart w:id="6" w:name="_Toc107019043"/>
      <w:r>
        <w:lastRenderedPageBreak/>
        <w:t>Notas de enseñanza</w:t>
      </w:r>
      <w:bookmarkEnd w:id="6"/>
      <w:r>
        <w:rPr>
          <w:color w:val="3B3838"/>
          <w:sz w:val="20"/>
        </w:rPr>
        <w:t xml:space="preserve"> </w:t>
      </w:r>
    </w:p>
    <w:p w14:paraId="08449E28" w14:textId="77777777" w:rsidR="00B55A23" w:rsidRDefault="00B55A23" w:rsidP="00B55A23">
      <w:pPr>
        <w:spacing w:after="35" w:line="259" w:lineRule="auto"/>
        <w:ind w:left="0" w:firstLine="0"/>
      </w:pPr>
      <w:r>
        <w:rPr>
          <w:color w:val="3B3838"/>
          <w:sz w:val="20"/>
        </w:rPr>
        <w:t xml:space="preserve"> </w:t>
      </w:r>
    </w:p>
    <w:p w14:paraId="4B74086C" w14:textId="77777777" w:rsidR="00B55A23" w:rsidRDefault="00B55A23" w:rsidP="00B55A23">
      <w:pPr>
        <w:spacing w:after="151"/>
        <w:ind w:left="-5" w:right="29"/>
      </w:pPr>
      <w:r>
        <w:t xml:space="preserve">Antes de impartir el curso, por favor revise de manera general los datos y conceptos proporcionados en el mismo, con el fin de detectar y, en su caso, poder actualizar y/o enriquecer previamente la información específica al tiempo en que se está impartiendo el curso. </w:t>
      </w:r>
    </w:p>
    <w:p w14:paraId="3D73F14C" w14:textId="77777777" w:rsidR="00B55A23" w:rsidRDefault="00B55A23" w:rsidP="00B55A23">
      <w:pPr>
        <w:spacing w:after="151"/>
        <w:ind w:left="-5" w:right="29"/>
      </w:pPr>
      <w:r>
        <w:t xml:space="preserve">Un aspecto de gran importancia en el desarrollo de los temas es su involucramiento como Facilitador para propiciar que la competencia del curso se cumpla. Además, debe preparar a los participantes para que vayan desarrollando propuestas de soluciones innovadoras a problemas actuales propios del área de estudio.   </w:t>
      </w:r>
    </w:p>
    <w:p w14:paraId="23FCD730" w14:textId="77777777" w:rsidR="00B55A23" w:rsidRDefault="00B55A23" w:rsidP="00B55A23">
      <w:pPr>
        <w:spacing w:after="136"/>
        <w:ind w:left="-5" w:right="29"/>
      </w:pPr>
      <w:r>
        <w:t xml:space="preserve">Enseguida puede revisar las notas de enseñanza por tema para este curso. </w:t>
      </w:r>
    </w:p>
    <w:p w14:paraId="35D81977" w14:textId="77777777" w:rsidR="00B55A23" w:rsidRDefault="00B55A23" w:rsidP="00B55A23">
      <w:pPr>
        <w:spacing w:after="0" w:line="259" w:lineRule="auto"/>
        <w:ind w:left="0" w:firstLine="0"/>
      </w:pPr>
      <w:r>
        <w:rPr>
          <w:color w:val="3B3838"/>
          <w:sz w:val="20"/>
        </w:rPr>
        <w:t xml:space="preserve"> </w:t>
      </w:r>
    </w:p>
    <w:p w14:paraId="3E55B994" w14:textId="77777777" w:rsidR="00B55A23" w:rsidRDefault="00B55A23" w:rsidP="00B55A23">
      <w:pPr>
        <w:spacing w:after="177" w:line="259" w:lineRule="auto"/>
        <w:ind w:left="0" w:firstLine="0"/>
        <w:rPr>
          <w:color w:val="3B3838"/>
          <w:sz w:val="20"/>
        </w:rPr>
      </w:pPr>
      <w:r>
        <w:rPr>
          <w:color w:val="3B3838"/>
          <w:sz w:val="20"/>
        </w:rPr>
        <w:t xml:space="preserve"> </w:t>
      </w:r>
    </w:p>
    <w:p w14:paraId="79BD4A50" w14:textId="77777777" w:rsidR="00B55A23" w:rsidRDefault="00B55A23" w:rsidP="00B55A23">
      <w:pPr>
        <w:spacing w:after="0" w:line="259" w:lineRule="auto"/>
        <w:ind w:left="0" w:right="5401" w:firstLine="0"/>
        <w:jc w:val="right"/>
      </w:pPr>
      <w:r>
        <w:t xml:space="preserve"> </w:t>
      </w:r>
    </w:p>
    <w:tbl>
      <w:tblPr>
        <w:tblStyle w:val="TableGrid"/>
        <w:tblW w:w="10784" w:type="dxa"/>
        <w:tblInd w:w="9" w:type="dxa"/>
        <w:tblCellMar>
          <w:left w:w="121" w:type="dxa"/>
          <w:right w:w="106" w:type="dxa"/>
        </w:tblCellMar>
        <w:tblLook w:val="04A0" w:firstRow="1" w:lastRow="0" w:firstColumn="1" w:lastColumn="0" w:noHBand="0" w:noVBand="1"/>
      </w:tblPr>
      <w:tblGrid>
        <w:gridCol w:w="10784"/>
      </w:tblGrid>
      <w:tr w:rsidR="00B55A23" w14:paraId="342243A4" w14:textId="77777777" w:rsidTr="00180946">
        <w:trPr>
          <w:trHeight w:val="557"/>
        </w:trPr>
        <w:tc>
          <w:tcPr>
            <w:tcW w:w="10784" w:type="dxa"/>
            <w:tcBorders>
              <w:top w:val="nil"/>
              <w:left w:val="single" w:sz="6" w:space="0" w:color="DDDDDD"/>
              <w:bottom w:val="double" w:sz="22" w:space="0" w:color="FFFFFF"/>
              <w:right w:val="single" w:sz="6" w:space="0" w:color="DDDDDD"/>
            </w:tcBorders>
            <w:shd w:val="clear" w:color="auto" w:fill="0CA000"/>
            <w:vAlign w:val="center"/>
          </w:tcPr>
          <w:p w14:paraId="6DD8E050" w14:textId="2A0DFAD3" w:rsidR="00B55A23" w:rsidRDefault="00B55A23" w:rsidP="00180946">
            <w:pPr>
              <w:spacing w:after="0" w:line="259" w:lineRule="auto"/>
              <w:ind w:left="0" w:right="14" w:firstLine="0"/>
              <w:jc w:val="center"/>
            </w:pPr>
            <w:r>
              <w:rPr>
                <w:color w:val="FFFFFF"/>
              </w:rPr>
              <w:t xml:space="preserve">Tema 1 </w:t>
            </w:r>
            <w:r w:rsidR="00F95714">
              <w:rPr>
                <w:color w:val="FFFFFF"/>
              </w:rPr>
              <w:t>y 2</w:t>
            </w:r>
          </w:p>
        </w:tc>
      </w:tr>
      <w:tr w:rsidR="00B55A23" w14:paraId="54922476" w14:textId="77777777" w:rsidTr="00180946">
        <w:trPr>
          <w:trHeight w:val="4380"/>
        </w:trPr>
        <w:tc>
          <w:tcPr>
            <w:tcW w:w="10784" w:type="dxa"/>
            <w:tcBorders>
              <w:top w:val="double" w:sz="22" w:space="0" w:color="FFFFFF"/>
              <w:left w:val="single" w:sz="6" w:space="0" w:color="DDDDDD"/>
              <w:bottom w:val="single" w:sz="6" w:space="0" w:color="DDDDDD"/>
              <w:right w:val="single" w:sz="6" w:space="0" w:color="DDDDDD"/>
            </w:tcBorders>
            <w:vAlign w:val="center"/>
          </w:tcPr>
          <w:p w14:paraId="4C967885" w14:textId="77777777" w:rsidR="00125767" w:rsidRDefault="00125767" w:rsidP="00125767">
            <w:pPr>
              <w:spacing w:after="0" w:line="259" w:lineRule="auto"/>
              <w:ind w:left="0" w:firstLine="0"/>
            </w:pPr>
            <w:r>
              <w:rPr>
                <w:rFonts w:ascii="Arial" w:eastAsia="Arial" w:hAnsi="Arial" w:cs="Arial"/>
                <w:b/>
              </w:rPr>
              <w:t xml:space="preserve">Sugerencias para el maestro impartidor: </w:t>
            </w:r>
          </w:p>
          <w:p w14:paraId="439A51C5" w14:textId="77777777" w:rsidR="00125767" w:rsidRDefault="00125767" w:rsidP="00125767">
            <w:pPr>
              <w:numPr>
                <w:ilvl w:val="0"/>
                <w:numId w:val="22"/>
              </w:numPr>
              <w:spacing w:after="0" w:line="259" w:lineRule="auto"/>
              <w:ind w:hanging="360"/>
            </w:pPr>
            <w:r>
              <w:t>El maestro deberá proporcionar ejemplos que ayuden al desarrollo de la actividad.</w:t>
            </w:r>
            <w:r>
              <w:rPr>
                <w:rFonts w:ascii="Arial" w:eastAsia="Arial" w:hAnsi="Arial" w:cs="Arial"/>
                <w:b/>
              </w:rPr>
              <w:t xml:space="preserve"> </w:t>
            </w:r>
          </w:p>
          <w:p w14:paraId="123FC909" w14:textId="77777777" w:rsidR="00125767" w:rsidRDefault="00125767" w:rsidP="00125767">
            <w:pPr>
              <w:numPr>
                <w:ilvl w:val="0"/>
                <w:numId w:val="22"/>
              </w:numPr>
              <w:spacing w:after="13" w:line="230" w:lineRule="auto"/>
              <w:ind w:hanging="360"/>
            </w:pPr>
            <w:r>
              <w:t xml:space="preserve">El maestro deberá dar un ejemplo del canal de distribución utilizado por una empresa multinacional, dicho ejemplo no deberá ser utilizado por los alumnos. </w:t>
            </w:r>
            <w:r>
              <w:rPr>
                <w:rFonts w:ascii="Century Gothic" w:eastAsia="Century Gothic" w:hAnsi="Century Gothic" w:cs="Century Gothic"/>
              </w:rPr>
              <w:t xml:space="preserve"> </w:t>
            </w:r>
          </w:p>
          <w:p w14:paraId="34102946" w14:textId="77777777" w:rsidR="00125767" w:rsidRDefault="00125767" w:rsidP="00125767">
            <w:pPr>
              <w:numPr>
                <w:ilvl w:val="0"/>
                <w:numId w:val="22"/>
              </w:numPr>
              <w:spacing w:after="0" w:line="233" w:lineRule="auto"/>
              <w:ind w:hanging="360"/>
            </w:pPr>
            <w:r>
              <w:t>Se recomienda que los ejemplos sean de empresas multinacionales de tamaño e importancia significativa a nivel internacional.</w:t>
            </w:r>
            <w:r>
              <w:rPr>
                <w:rFonts w:ascii="Century Gothic" w:eastAsia="Century Gothic" w:hAnsi="Century Gothic" w:cs="Century Gothic"/>
              </w:rPr>
              <w:t xml:space="preserve"> </w:t>
            </w:r>
          </w:p>
          <w:p w14:paraId="6B0C3573" w14:textId="77777777" w:rsidR="00125767" w:rsidRDefault="00125767" w:rsidP="00125767">
            <w:pPr>
              <w:spacing w:after="0" w:line="259" w:lineRule="auto"/>
              <w:ind w:left="0" w:firstLine="0"/>
            </w:pPr>
            <w:r>
              <w:t xml:space="preserve"> </w:t>
            </w:r>
          </w:p>
          <w:p w14:paraId="4E6B6082" w14:textId="77777777" w:rsidR="00125767" w:rsidRDefault="00125767" w:rsidP="00125767">
            <w:pPr>
              <w:spacing w:after="0" w:line="259" w:lineRule="auto"/>
              <w:ind w:left="0" w:firstLine="0"/>
            </w:pPr>
            <w:r>
              <w:t xml:space="preserve"> </w:t>
            </w:r>
          </w:p>
          <w:p w14:paraId="08622C14" w14:textId="77777777" w:rsidR="00125767" w:rsidRDefault="00125767" w:rsidP="00125767">
            <w:pPr>
              <w:spacing w:after="0" w:line="259" w:lineRule="auto"/>
              <w:ind w:left="0" w:firstLine="0"/>
            </w:pPr>
            <w:r>
              <w:rPr>
                <w:rFonts w:ascii="Arial" w:eastAsia="Arial" w:hAnsi="Arial" w:cs="Arial"/>
                <w:b/>
              </w:rPr>
              <w:t>Sugerencias para el tutor:</w:t>
            </w:r>
            <w:r>
              <w:t xml:space="preserve"> </w:t>
            </w:r>
          </w:p>
          <w:p w14:paraId="3941AE5E" w14:textId="77777777" w:rsidR="00125767" w:rsidRDefault="00125767" w:rsidP="00125767">
            <w:pPr>
              <w:numPr>
                <w:ilvl w:val="0"/>
                <w:numId w:val="21"/>
              </w:numPr>
              <w:spacing w:after="0" w:line="259" w:lineRule="auto"/>
              <w:ind w:hanging="360"/>
            </w:pPr>
            <w:r>
              <w:t xml:space="preserve">El tutor deberá proporcionar ejemplos que ayuden al desarrollo de la actividad.  </w:t>
            </w:r>
          </w:p>
          <w:p w14:paraId="237BEA5E" w14:textId="77777777" w:rsidR="00125767" w:rsidRPr="00125767" w:rsidRDefault="00125767" w:rsidP="00125767">
            <w:pPr>
              <w:numPr>
                <w:ilvl w:val="0"/>
                <w:numId w:val="21"/>
              </w:numPr>
              <w:spacing w:after="11" w:line="233" w:lineRule="auto"/>
              <w:ind w:hanging="360"/>
            </w:pPr>
            <w:r>
              <w:t xml:space="preserve">El maestro deberá dar un ejemplo del canal de distribución utilizado por una empresa multinacional, dicho ejemplo no deberá ser utilizado por los alumnos. </w:t>
            </w:r>
            <w:r>
              <w:rPr>
                <w:rFonts w:ascii="Century Gothic" w:eastAsia="Century Gothic" w:hAnsi="Century Gothic" w:cs="Century Gothic"/>
                <w:b/>
              </w:rPr>
              <w:t xml:space="preserve"> </w:t>
            </w:r>
          </w:p>
          <w:p w14:paraId="1EEBBBD9" w14:textId="0CF4B978" w:rsidR="00B55A23" w:rsidRDefault="00125767" w:rsidP="00125767">
            <w:pPr>
              <w:numPr>
                <w:ilvl w:val="0"/>
                <w:numId w:val="21"/>
              </w:numPr>
              <w:spacing w:after="11" w:line="233" w:lineRule="auto"/>
              <w:ind w:hanging="360"/>
            </w:pPr>
            <w:r>
              <w:t>Se recomienda que los ejemplos sean de empresas multinacionales de tamaño e importancia significativa a nivel internacional.</w:t>
            </w:r>
          </w:p>
        </w:tc>
      </w:tr>
    </w:tbl>
    <w:p w14:paraId="058D984A" w14:textId="77777777" w:rsidR="00B55A23" w:rsidRDefault="00B55A23" w:rsidP="00B55A23">
      <w:pPr>
        <w:spacing w:after="0" w:line="259" w:lineRule="auto"/>
        <w:ind w:left="0" w:firstLine="0"/>
      </w:pPr>
      <w:r>
        <w:t xml:space="preserve"> </w:t>
      </w:r>
    </w:p>
    <w:tbl>
      <w:tblPr>
        <w:tblStyle w:val="TableGrid"/>
        <w:tblW w:w="10784" w:type="dxa"/>
        <w:tblInd w:w="9" w:type="dxa"/>
        <w:tblCellMar>
          <w:left w:w="121" w:type="dxa"/>
          <w:right w:w="89" w:type="dxa"/>
        </w:tblCellMar>
        <w:tblLook w:val="04A0" w:firstRow="1" w:lastRow="0" w:firstColumn="1" w:lastColumn="0" w:noHBand="0" w:noVBand="1"/>
      </w:tblPr>
      <w:tblGrid>
        <w:gridCol w:w="10784"/>
      </w:tblGrid>
      <w:tr w:rsidR="00B55A23" w14:paraId="4886D070" w14:textId="77777777" w:rsidTr="00180946">
        <w:trPr>
          <w:trHeight w:val="558"/>
        </w:trPr>
        <w:tc>
          <w:tcPr>
            <w:tcW w:w="10784" w:type="dxa"/>
            <w:tcBorders>
              <w:top w:val="nil"/>
              <w:left w:val="single" w:sz="6" w:space="0" w:color="DDDDDD"/>
              <w:bottom w:val="double" w:sz="22" w:space="0" w:color="FFFFFF"/>
              <w:right w:val="single" w:sz="6" w:space="0" w:color="DDDDDD"/>
            </w:tcBorders>
            <w:shd w:val="clear" w:color="auto" w:fill="0CA000"/>
            <w:vAlign w:val="center"/>
          </w:tcPr>
          <w:p w14:paraId="2418050F" w14:textId="0ECA04AA" w:rsidR="00B55A23" w:rsidRDefault="00B55A23" w:rsidP="00180946">
            <w:pPr>
              <w:spacing w:after="0" w:line="259" w:lineRule="auto"/>
              <w:ind w:left="0" w:right="31" w:firstLine="0"/>
              <w:jc w:val="center"/>
            </w:pPr>
            <w:r>
              <w:rPr>
                <w:color w:val="FFFFFF"/>
              </w:rPr>
              <w:t xml:space="preserve">Tema </w:t>
            </w:r>
            <w:r w:rsidR="00125767">
              <w:rPr>
                <w:color w:val="FFFFFF"/>
              </w:rPr>
              <w:t>3, 4 y 5</w:t>
            </w:r>
          </w:p>
        </w:tc>
      </w:tr>
      <w:tr w:rsidR="00B55A23" w14:paraId="4C979775" w14:textId="77777777" w:rsidTr="00180946">
        <w:trPr>
          <w:trHeight w:val="4476"/>
        </w:trPr>
        <w:tc>
          <w:tcPr>
            <w:tcW w:w="10784" w:type="dxa"/>
            <w:tcBorders>
              <w:top w:val="double" w:sz="22" w:space="0" w:color="FFFFFF"/>
              <w:left w:val="single" w:sz="6" w:space="0" w:color="DDDDDD"/>
              <w:bottom w:val="single" w:sz="6" w:space="0" w:color="DDDDDD"/>
              <w:right w:val="single" w:sz="6" w:space="0" w:color="DDDDDD"/>
            </w:tcBorders>
            <w:vAlign w:val="center"/>
          </w:tcPr>
          <w:p w14:paraId="22573E6B" w14:textId="50EDBC48" w:rsidR="001A6EB1" w:rsidRPr="001A6EB1" w:rsidRDefault="001A6EB1" w:rsidP="001A6EB1">
            <w:pPr>
              <w:widowControl w:val="0"/>
              <w:pBdr>
                <w:top w:val="nil"/>
                <w:left w:val="nil"/>
                <w:bottom w:val="nil"/>
                <w:right w:val="nil"/>
                <w:between w:val="nil"/>
              </w:pBdr>
              <w:autoSpaceDE w:val="0"/>
              <w:autoSpaceDN w:val="0"/>
              <w:spacing w:after="0" w:line="240" w:lineRule="auto"/>
              <w:ind w:left="64" w:hanging="64"/>
              <w:rPr>
                <w:rFonts w:ascii="Open Sans" w:eastAsia="Arial" w:hAnsi="Open Sans" w:cs="Open Sans"/>
                <w:lang w:val="es-ES"/>
              </w:rPr>
            </w:pPr>
            <w:proofErr w:type="spellStart"/>
            <w:r w:rsidRPr="001A6EB1">
              <w:rPr>
                <w:rFonts w:ascii="Open Sans" w:eastAsia="Arial" w:hAnsi="Open Sans" w:cs="Open Sans"/>
                <w:lang w:val="es-ES"/>
              </w:rPr>
              <w:lastRenderedPageBreak/>
              <w:t>Asegúra</w:t>
            </w:r>
            <w:r>
              <w:rPr>
                <w:rFonts w:ascii="Open Sans" w:eastAsia="Arial" w:hAnsi="Open Sans" w:cs="Open Sans"/>
                <w:lang w:val="es-ES"/>
              </w:rPr>
              <w:t>rse</w:t>
            </w:r>
            <w:proofErr w:type="spellEnd"/>
            <w:r w:rsidRPr="001A6EB1">
              <w:rPr>
                <w:rFonts w:ascii="Open Sans" w:eastAsia="Arial" w:hAnsi="Open Sans" w:cs="Open Sans"/>
                <w:lang w:val="es-ES"/>
              </w:rPr>
              <w:t xml:space="preserve"> de:</w:t>
            </w:r>
          </w:p>
          <w:p w14:paraId="08026052" w14:textId="77777777" w:rsidR="001A6EB1" w:rsidRPr="001A6EB1" w:rsidRDefault="001A6EB1" w:rsidP="001A6EB1">
            <w:pPr>
              <w:pStyle w:val="Prrafodelista"/>
              <w:widowControl w:val="0"/>
              <w:numPr>
                <w:ilvl w:val="0"/>
                <w:numId w:val="5"/>
              </w:numPr>
              <w:pBdr>
                <w:top w:val="nil"/>
                <w:left w:val="nil"/>
                <w:bottom w:val="nil"/>
                <w:right w:val="nil"/>
                <w:between w:val="nil"/>
              </w:pBdr>
              <w:tabs>
                <w:tab w:val="left" w:pos="426"/>
              </w:tabs>
              <w:autoSpaceDE w:val="0"/>
              <w:autoSpaceDN w:val="0"/>
              <w:spacing w:before="52" w:after="0" w:line="240" w:lineRule="auto"/>
              <w:ind w:firstLine="0"/>
              <w:contextualSpacing w:val="0"/>
              <w:rPr>
                <w:rFonts w:ascii="Open Sans" w:eastAsia="Arial" w:hAnsi="Open Sans" w:cs="Open Sans"/>
              </w:rPr>
            </w:pPr>
            <w:r w:rsidRPr="001A6EB1">
              <w:rPr>
                <w:rFonts w:ascii="Open Sans" w:eastAsia="Arial" w:hAnsi="Open Sans" w:cs="Open Sans"/>
              </w:rPr>
              <w:t>Conocer el modelo de cuatro pasos para lograr el éxito en los mercados internacionales.</w:t>
            </w:r>
          </w:p>
          <w:p w14:paraId="5E35EE46" w14:textId="77777777" w:rsidR="001A6EB1" w:rsidRPr="001A6EB1" w:rsidRDefault="001A6EB1" w:rsidP="001A6EB1">
            <w:pPr>
              <w:pStyle w:val="Prrafodelista"/>
              <w:widowControl w:val="0"/>
              <w:numPr>
                <w:ilvl w:val="0"/>
                <w:numId w:val="5"/>
              </w:numPr>
              <w:pBdr>
                <w:top w:val="nil"/>
                <w:left w:val="nil"/>
                <w:bottom w:val="nil"/>
                <w:right w:val="nil"/>
                <w:between w:val="nil"/>
              </w:pBdr>
              <w:tabs>
                <w:tab w:val="left" w:pos="426"/>
              </w:tabs>
              <w:autoSpaceDE w:val="0"/>
              <w:autoSpaceDN w:val="0"/>
              <w:spacing w:before="52" w:after="0" w:line="240" w:lineRule="auto"/>
              <w:ind w:firstLine="0"/>
              <w:contextualSpacing w:val="0"/>
              <w:rPr>
                <w:rFonts w:ascii="Open Sans" w:eastAsia="Arial" w:hAnsi="Open Sans" w:cs="Open Sans"/>
              </w:rPr>
            </w:pPr>
            <w:r w:rsidRPr="001A6EB1">
              <w:rPr>
                <w:rFonts w:ascii="Open Sans" w:eastAsia="Arial" w:hAnsi="Open Sans" w:cs="Open Sans"/>
              </w:rPr>
              <w:t>Comprender el concepto de competencia y competitividad en el comercio internacional.</w:t>
            </w:r>
          </w:p>
          <w:p w14:paraId="5602CE04" w14:textId="77777777" w:rsidR="001A6EB1" w:rsidRPr="001A6EB1" w:rsidRDefault="001A6EB1" w:rsidP="001A6EB1">
            <w:pPr>
              <w:pStyle w:val="Prrafodelista"/>
              <w:widowControl w:val="0"/>
              <w:numPr>
                <w:ilvl w:val="0"/>
                <w:numId w:val="5"/>
              </w:numPr>
              <w:pBdr>
                <w:top w:val="nil"/>
                <w:left w:val="nil"/>
                <w:bottom w:val="nil"/>
                <w:right w:val="nil"/>
                <w:between w:val="nil"/>
              </w:pBdr>
              <w:tabs>
                <w:tab w:val="left" w:pos="426"/>
              </w:tabs>
              <w:autoSpaceDE w:val="0"/>
              <w:autoSpaceDN w:val="0"/>
              <w:spacing w:before="52" w:after="0" w:line="240" w:lineRule="auto"/>
              <w:ind w:firstLine="0"/>
              <w:contextualSpacing w:val="0"/>
              <w:rPr>
                <w:rFonts w:ascii="Open Sans" w:eastAsia="Arial" w:hAnsi="Open Sans" w:cs="Open Sans"/>
              </w:rPr>
            </w:pPr>
            <w:r w:rsidRPr="001A6EB1">
              <w:rPr>
                <w:rFonts w:ascii="Open Sans" w:eastAsia="Arial" w:hAnsi="Open Sans" w:cs="Open Sans"/>
              </w:rPr>
              <w:t>Identificar las ventajas y desventajas de la internacionalización de las empresas.</w:t>
            </w:r>
          </w:p>
          <w:p w14:paraId="44A66072" w14:textId="77777777" w:rsidR="001A6EB1" w:rsidRPr="001A6EB1" w:rsidRDefault="001A6EB1" w:rsidP="001A6EB1">
            <w:pPr>
              <w:pStyle w:val="Prrafodelista"/>
              <w:widowControl w:val="0"/>
              <w:numPr>
                <w:ilvl w:val="0"/>
                <w:numId w:val="5"/>
              </w:numPr>
              <w:pBdr>
                <w:top w:val="nil"/>
                <w:left w:val="nil"/>
                <w:bottom w:val="nil"/>
                <w:right w:val="nil"/>
                <w:between w:val="nil"/>
              </w:pBdr>
              <w:tabs>
                <w:tab w:val="left" w:pos="426"/>
              </w:tabs>
              <w:autoSpaceDE w:val="0"/>
              <w:autoSpaceDN w:val="0"/>
              <w:spacing w:before="52" w:after="0" w:line="240" w:lineRule="auto"/>
              <w:ind w:firstLine="0"/>
              <w:contextualSpacing w:val="0"/>
              <w:rPr>
                <w:rFonts w:ascii="Open Sans" w:eastAsia="Arial" w:hAnsi="Open Sans" w:cs="Open Sans"/>
              </w:rPr>
            </w:pPr>
            <w:r w:rsidRPr="001A6EB1">
              <w:rPr>
                <w:rFonts w:ascii="Open Sans" w:eastAsia="Arial" w:hAnsi="Open Sans" w:cs="Open Sans"/>
              </w:rPr>
              <w:t>Comprender la Importancia de la mercadotecnia Internacional.</w:t>
            </w:r>
          </w:p>
          <w:p w14:paraId="3DCECBF5" w14:textId="77777777" w:rsidR="001A6EB1" w:rsidRPr="001A6EB1" w:rsidRDefault="001A6EB1" w:rsidP="001A6EB1">
            <w:pPr>
              <w:pStyle w:val="Prrafodelista"/>
              <w:widowControl w:val="0"/>
              <w:numPr>
                <w:ilvl w:val="0"/>
                <w:numId w:val="5"/>
              </w:numPr>
              <w:pBdr>
                <w:top w:val="nil"/>
                <w:left w:val="nil"/>
                <w:bottom w:val="nil"/>
                <w:right w:val="nil"/>
                <w:between w:val="nil"/>
              </w:pBdr>
              <w:tabs>
                <w:tab w:val="left" w:pos="426"/>
              </w:tabs>
              <w:autoSpaceDE w:val="0"/>
              <w:autoSpaceDN w:val="0"/>
              <w:spacing w:before="52" w:after="0" w:line="240" w:lineRule="auto"/>
              <w:ind w:firstLine="0"/>
              <w:contextualSpacing w:val="0"/>
              <w:rPr>
                <w:rFonts w:ascii="Open Sans" w:eastAsia="Arial" w:hAnsi="Open Sans" w:cs="Open Sans"/>
              </w:rPr>
            </w:pPr>
            <w:r w:rsidRPr="001A6EB1">
              <w:rPr>
                <w:rFonts w:ascii="Open Sans" w:eastAsia="Arial" w:hAnsi="Open Sans" w:cs="Open Sans"/>
              </w:rPr>
              <w:t>Identificar las cinco fases de la administración de la mercadotecnia internacional.</w:t>
            </w:r>
          </w:p>
          <w:p w14:paraId="5A1AAE25" w14:textId="2B9C32D7" w:rsidR="00B55A23" w:rsidRDefault="00B55A23" w:rsidP="001A6EB1">
            <w:pPr>
              <w:spacing w:after="0" w:line="259" w:lineRule="auto"/>
              <w:ind w:left="1080" w:firstLine="0"/>
            </w:pPr>
          </w:p>
        </w:tc>
      </w:tr>
    </w:tbl>
    <w:p w14:paraId="6E9A516C" w14:textId="77777777" w:rsidR="00B55A23" w:rsidRDefault="00B55A23" w:rsidP="00B55A23">
      <w:pPr>
        <w:spacing w:after="0" w:line="259" w:lineRule="auto"/>
        <w:ind w:left="0" w:firstLine="0"/>
      </w:pPr>
      <w:r>
        <w:t xml:space="preserve"> </w:t>
      </w:r>
    </w:p>
    <w:tbl>
      <w:tblPr>
        <w:tblStyle w:val="TableGrid"/>
        <w:tblW w:w="10784" w:type="dxa"/>
        <w:tblInd w:w="9" w:type="dxa"/>
        <w:tblCellMar>
          <w:left w:w="121" w:type="dxa"/>
          <w:right w:w="115" w:type="dxa"/>
        </w:tblCellMar>
        <w:tblLook w:val="04A0" w:firstRow="1" w:lastRow="0" w:firstColumn="1" w:lastColumn="0" w:noHBand="0" w:noVBand="1"/>
      </w:tblPr>
      <w:tblGrid>
        <w:gridCol w:w="10784"/>
      </w:tblGrid>
      <w:tr w:rsidR="00B55A23" w14:paraId="7A9789D0" w14:textId="77777777" w:rsidTr="00180946">
        <w:trPr>
          <w:trHeight w:val="557"/>
        </w:trPr>
        <w:tc>
          <w:tcPr>
            <w:tcW w:w="10784" w:type="dxa"/>
            <w:tcBorders>
              <w:top w:val="nil"/>
              <w:left w:val="single" w:sz="6" w:space="0" w:color="DDDDDD"/>
              <w:bottom w:val="double" w:sz="22" w:space="0" w:color="FFFFFF"/>
              <w:right w:val="single" w:sz="6" w:space="0" w:color="DDDDDD"/>
            </w:tcBorders>
            <w:shd w:val="clear" w:color="auto" w:fill="0CA000"/>
            <w:vAlign w:val="center"/>
          </w:tcPr>
          <w:p w14:paraId="313287FC" w14:textId="7C60C74B" w:rsidR="00B55A23" w:rsidRDefault="00B55A23" w:rsidP="00180946">
            <w:pPr>
              <w:spacing w:after="0" w:line="259" w:lineRule="auto"/>
              <w:ind w:left="0" w:right="4" w:firstLine="0"/>
              <w:jc w:val="center"/>
            </w:pPr>
            <w:r>
              <w:rPr>
                <w:color w:val="FFFFFF"/>
              </w:rPr>
              <w:t xml:space="preserve">Tema </w:t>
            </w:r>
            <w:r w:rsidR="00550124">
              <w:rPr>
                <w:color w:val="FFFFFF"/>
              </w:rPr>
              <w:t>6 y 7</w:t>
            </w:r>
          </w:p>
        </w:tc>
      </w:tr>
      <w:tr w:rsidR="00B55A23" w14:paraId="526E2988" w14:textId="77777777" w:rsidTr="00180946">
        <w:trPr>
          <w:trHeight w:val="3151"/>
        </w:trPr>
        <w:tc>
          <w:tcPr>
            <w:tcW w:w="10784" w:type="dxa"/>
            <w:tcBorders>
              <w:top w:val="double" w:sz="22" w:space="0" w:color="FFFFFF"/>
              <w:left w:val="single" w:sz="6" w:space="0" w:color="DDDDDD"/>
              <w:bottom w:val="single" w:sz="6" w:space="0" w:color="DDDDDD"/>
              <w:right w:val="single" w:sz="6" w:space="0" w:color="DDDDDD"/>
            </w:tcBorders>
            <w:vAlign w:val="center"/>
          </w:tcPr>
          <w:p w14:paraId="0E836469" w14:textId="02AF8CBB" w:rsidR="00200982" w:rsidRPr="00200982" w:rsidRDefault="00200982" w:rsidP="00200982">
            <w:pPr>
              <w:widowControl w:val="0"/>
              <w:pBdr>
                <w:top w:val="nil"/>
                <w:left w:val="nil"/>
                <w:bottom w:val="nil"/>
                <w:right w:val="nil"/>
                <w:between w:val="nil"/>
              </w:pBdr>
              <w:autoSpaceDE w:val="0"/>
              <w:autoSpaceDN w:val="0"/>
              <w:spacing w:after="0" w:line="240" w:lineRule="auto"/>
              <w:rPr>
                <w:rFonts w:ascii="Open Sans" w:eastAsia="Arial" w:hAnsi="Open Sans" w:cs="Open Sans"/>
                <w:lang w:val="es-ES"/>
              </w:rPr>
            </w:pPr>
            <w:r w:rsidRPr="00200982">
              <w:rPr>
                <w:rFonts w:ascii="Open Sans" w:eastAsia="Arial" w:hAnsi="Open Sans" w:cs="Open Sans"/>
                <w:lang w:val="es-ES"/>
              </w:rPr>
              <w:t>Aseg</w:t>
            </w:r>
            <w:r w:rsidRPr="00200982">
              <w:rPr>
                <w:rFonts w:ascii="Open Sans" w:eastAsia="Arial" w:hAnsi="Open Sans" w:cs="Open Sans"/>
                <w:lang w:val="es-ES"/>
              </w:rPr>
              <w:t>urarse</w:t>
            </w:r>
            <w:r w:rsidRPr="00200982">
              <w:rPr>
                <w:rFonts w:ascii="Open Sans" w:eastAsia="Arial" w:hAnsi="Open Sans" w:cs="Open Sans"/>
                <w:lang w:val="es-ES"/>
              </w:rPr>
              <w:t xml:space="preserve"> de:</w:t>
            </w:r>
          </w:p>
          <w:p w14:paraId="61AFD00E" w14:textId="77777777" w:rsidR="00200982" w:rsidRPr="00200982" w:rsidRDefault="00200982" w:rsidP="00200982">
            <w:pPr>
              <w:pStyle w:val="Prrafodelista"/>
              <w:widowControl w:val="0"/>
              <w:numPr>
                <w:ilvl w:val="0"/>
                <w:numId w:val="6"/>
              </w:numPr>
              <w:pBdr>
                <w:top w:val="nil"/>
                <w:left w:val="nil"/>
                <w:bottom w:val="nil"/>
                <w:right w:val="nil"/>
                <w:between w:val="nil"/>
              </w:pBdr>
              <w:autoSpaceDE w:val="0"/>
              <w:autoSpaceDN w:val="0"/>
              <w:spacing w:before="52" w:after="0" w:line="240" w:lineRule="auto"/>
              <w:contextualSpacing w:val="0"/>
              <w:rPr>
                <w:rFonts w:ascii="Open Sans" w:eastAsia="Arial" w:hAnsi="Open Sans" w:cs="Open Sans"/>
              </w:rPr>
            </w:pPr>
            <w:r w:rsidRPr="00200982">
              <w:rPr>
                <w:rFonts w:ascii="Open Sans" w:eastAsia="Arial" w:hAnsi="Open Sans" w:cs="Open Sans"/>
              </w:rPr>
              <w:t>Comprender las estrategias básicas para competir en el ambiente internacional.</w:t>
            </w:r>
          </w:p>
          <w:p w14:paraId="30CDA6F7" w14:textId="77777777" w:rsidR="00200982" w:rsidRPr="00200982" w:rsidRDefault="00200982" w:rsidP="00200982">
            <w:pPr>
              <w:pStyle w:val="Prrafodelista"/>
              <w:widowControl w:val="0"/>
              <w:numPr>
                <w:ilvl w:val="0"/>
                <w:numId w:val="6"/>
              </w:numPr>
              <w:pBdr>
                <w:top w:val="nil"/>
                <w:left w:val="nil"/>
                <w:bottom w:val="nil"/>
                <w:right w:val="nil"/>
                <w:between w:val="nil"/>
              </w:pBdr>
              <w:autoSpaceDE w:val="0"/>
              <w:autoSpaceDN w:val="0"/>
              <w:spacing w:before="52" w:after="0" w:line="240" w:lineRule="auto"/>
              <w:contextualSpacing w:val="0"/>
              <w:rPr>
                <w:rFonts w:ascii="Open Sans" w:eastAsia="Arial" w:hAnsi="Open Sans" w:cs="Open Sans"/>
              </w:rPr>
            </w:pPr>
            <w:r w:rsidRPr="00200982">
              <w:rPr>
                <w:rFonts w:ascii="Open Sans" w:eastAsia="Arial" w:hAnsi="Open Sans" w:cs="Open Sans"/>
              </w:rPr>
              <w:t>Identificar los tipos de estrategias de mercadotecnia que existen.</w:t>
            </w:r>
          </w:p>
          <w:p w14:paraId="5C8B3190" w14:textId="77777777" w:rsidR="00200982" w:rsidRPr="00200982" w:rsidRDefault="00200982" w:rsidP="00200982">
            <w:pPr>
              <w:pStyle w:val="Prrafodelista"/>
              <w:widowControl w:val="0"/>
              <w:numPr>
                <w:ilvl w:val="0"/>
                <w:numId w:val="6"/>
              </w:numPr>
              <w:pBdr>
                <w:top w:val="nil"/>
                <w:left w:val="nil"/>
                <w:bottom w:val="nil"/>
                <w:right w:val="nil"/>
                <w:between w:val="nil"/>
              </w:pBdr>
              <w:autoSpaceDE w:val="0"/>
              <w:autoSpaceDN w:val="0"/>
              <w:spacing w:before="52" w:after="0" w:line="240" w:lineRule="auto"/>
              <w:contextualSpacing w:val="0"/>
              <w:rPr>
                <w:rFonts w:ascii="Open Sans" w:eastAsia="Arial" w:hAnsi="Open Sans" w:cs="Open Sans"/>
              </w:rPr>
            </w:pPr>
            <w:r w:rsidRPr="00200982">
              <w:rPr>
                <w:rFonts w:ascii="Open Sans" w:eastAsia="Arial" w:hAnsi="Open Sans" w:cs="Open Sans"/>
              </w:rPr>
              <w:t xml:space="preserve">Conocer la mezcla del </w:t>
            </w:r>
            <w:r w:rsidRPr="00200982">
              <w:rPr>
                <w:rFonts w:ascii="Open Sans" w:eastAsia="Arial" w:hAnsi="Open Sans" w:cs="Open Sans"/>
                <w:i/>
                <w:iCs/>
              </w:rPr>
              <w:t>marketing</w:t>
            </w:r>
            <w:r w:rsidRPr="00200982">
              <w:rPr>
                <w:rFonts w:ascii="Open Sans" w:eastAsia="Arial" w:hAnsi="Open Sans" w:cs="Open Sans"/>
              </w:rPr>
              <w:t xml:space="preserve"> en el ambiente internacional (las 4P’s).</w:t>
            </w:r>
            <w:r w:rsidRPr="00200982">
              <w:rPr>
                <w:rFonts w:ascii="Open Sans" w:eastAsia="Arial" w:hAnsi="Open Sans" w:cs="Open Sans"/>
              </w:rPr>
              <w:tab/>
            </w:r>
          </w:p>
          <w:p w14:paraId="62F9475D" w14:textId="77777777" w:rsidR="00200982" w:rsidRPr="00200982" w:rsidRDefault="00200982" w:rsidP="00200982">
            <w:pPr>
              <w:pStyle w:val="Prrafodelista"/>
              <w:widowControl w:val="0"/>
              <w:numPr>
                <w:ilvl w:val="0"/>
                <w:numId w:val="6"/>
              </w:numPr>
              <w:pBdr>
                <w:top w:val="nil"/>
                <w:left w:val="nil"/>
                <w:bottom w:val="nil"/>
                <w:right w:val="nil"/>
                <w:between w:val="nil"/>
              </w:pBdr>
              <w:autoSpaceDE w:val="0"/>
              <w:autoSpaceDN w:val="0"/>
              <w:spacing w:before="52" w:after="0" w:line="240" w:lineRule="auto"/>
              <w:contextualSpacing w:val="0"/>
              <w:rPr>
                <w:rFonts w:ascii="Open Sans" w:eastAsia="Arial" w:hAnsi="Open Sans" w:cs="Open Sans"/>
              </w:rPr>
            </w:pPr>
            <w:r w:rsidRPr="00200982">
              <w:rPr>
                <w:rFonts w:ascii="Open Sans" w:eastAsia="Arial" w:hAnsi="Open Sans" w:cs="Open Sans"/>
              </w:rPr>
              <w:t>Comprender las estrategias de productos a nivel internacional.</w:t>
            </w:r>
          </w:p>
          <w:p w14:paraId="1033A3C3" w14:textId="77777777" w:rsidR="00200982" w:rsidRPr="00200982" w:rsidRDefault="00200982" w:rsidP="00200982">
            <w:pPr>
              <w:pStyle w:val="Prrafodelista"/>
              <w:widowControl w:val="0"/>
              <w:numPr>
                <w:ilvl w:val="0"/>
                <w:numId w:val="6"/>
              </w:numPr>
              <w:pBdr>
                <w:top w:val="nil"/>
                <w:left w:val="nil"/>
                <w:bottom w:val="nil"/>
                <w:right w:val="nil"/>
                <w:between w:val="nil"/>
              </w:pBdr>
              <w:autoSpaceDE w:val="0"/>
              <w:autoSpaceDN w:val="0"/>
              <w:spacing w:before="52" w:after="0" w:line="240" w:lineRule="auto"/>
              <w:contextualSpacing w:val="0"/>
              <w:rPr>
                <w:rFonts w:ascii="Open Sans" w:eastAsia="Arial" w:hAnsi="Open Sans" w:cs="Open Sans"/>
              </w:rPr>
            </w:pPr>
            <w:r w:rsidRPr="00200982">
              <w:rPr>
                <w:rFonts w:ascii="Open Sans" w:eastAsia="Arial" w:hAnsi="Open Sans" w:cs="Open Sans"/>
              </w:rPr>
              <w:t>Detectar la generación de valor de un producto.</w:t>
            </w:r>
          </w:p>
          <w:p w14:paraId="281E35AD" w14:textId="77777777" w:rsidR="00200982" w:rsidRPr="00200982" w:rsidRDefault="00200982" w:rsidP="00200982">
            <w:pPr>
              <w:pStyle w:val="Prrafodelista"/>
              <w:widowControl w:val="0"/>
              <w:numPr>
                <w:ilvl w:val="0"/>
                <w:numId w:val="6"/>
              </w:numPr>
              <w:pBdr>
                <w:top w:val="nil"/>
                <w:left w:val="nil"/>
                <w:bottom w:val="nil"/>
                <w:right w:val="nil"/>
                <w:between w:val="nil"/>
              </w:pBdr>
              <w:autoSpaceDE w:val="0"/>
              <w:autoSpaceDN w:val="0"/>
              <w:spacing w:before="52" w:after="0" w:line="240" w:lineRule="auto"/>
              <w:contextualSpacing w:val="0"/>
              <w:rPr>
                <w:rFonts w:ascii="Open Sans" w:eastAsia="Arial" w:hAnsi="Open Sans" w:cs="Open Sans"/>
              </w:rPr>
            </w:pPr>
            <w:r w:rsidRPr="00200982">
              <w:rPr>
                <w:rFonts w:ascii="Open Sans" w:eastAsia="Arial" w:hAnsi="Open Sans" w:cs="Open Sans"/>
              </w:rPr>
              <w:t xml:space="preserve">Comprender el funcionamiento del </w:t>
            </w:r>
            <w:r w:rsidRPr="00200982">
              <w:rPr>
                <w:rFonts w:ascii="Open Sans" w:eastAsia="Arial" w:hAnsi="Open Sans" w:cs="Open Sans"/>
                <w:i/>
                <w:iCs/>
              </w:rPr>
              <w:t>marketing</w:t>
            </w:r>
            <w:r w:rsidRPr="00200982">
              <w:rPr>
                <w:rFonts w:ascii="Open Sans" w:eastAsia="Arial" w:hAnsi="Open Sans" w:cs="Open Sans"/>
              </w:rPr>
              <w:t xml:space="preserve"> en procesos de comercialización entre dos o más países.</w:t>
            </w:r>
          </w:p>
          <w:p w14:paraId="13A595BD" w14:textId="68909A7C" w:rsidR="00B55A23" w:rsidRPr="00200982" w:rsidRDefault="00B55A23" w:rsidP="00200982">
            <w:pPr>
              <w:spacing w:after="8" w:line="233" w:lineRule="auto"/>
            </w:pPr>
          </w:p>
        </w:tc>
      </w:tr>
    </w:tbl>
    <w:p w14:paraId="673C373F" w14:textId="77777777" w:rsidR="00B55A23" w:rsidRDefault="00B55A23" w:rsidP="00B55A23">
      <w:pPr>
        <w:spacing w:after="0" w:line="259" w:lineRule="auto"/>
        <w:ind w:left="0" w:firstLine="0"/>
        <w:jc w:val="both"/>
      </w:pPr>
      <w:r>
        <w:t xml:space="preserve"> </w:t>
      </w:r>
    </w:p>
    <w:tbl>
      <w:tblPr>
        <w:tblStyle w:val="TableGrid"/>
        <w:tblW w:w="10784" w:type="dxa"/>
        <w:tblInd w:w="9" w:type="dxa"/>
        <w:tblCellMar>
          <w:left w:w="121" w:type="dxa"/>
          <w:right w:w="115" w:type="dxa"/>
        </w:tblCellMar>
        <w:tblLook w:val="04A0" w:firstRow="1" w:lastRow="0" w:firstColumn="1" w:lastColumn="0" w:noHBand="0" w:noVBand="1"/>
      </w:tblPr>
      <w:tblGrid>
        <w:gridCol w:w="10784"/>
      </w:tblGrid>
      <w:tr w:rsidR="00B55A23" w14:paraId="504A5DC6" w14:textId="77777777" w:rsidTr="00180946">
        <w:trPr>
          <w:trHeight w:val="558"/>
        </w:trPr>
        <w:tc>
          <w:tcPr>
            <w:tcW w:w="10784" w:type="dxa"/>
            <w:tcBorders>
              <w:top w:val="nil"/>
              <w:left w:val="single" w:sz="6" w:space="0" w:color="DDDDDD"/>
              <w:bottom w:val="double" w:sz="22" w:space="0" w:color="FFFFFF"/>
              <w:right w:val="single" w:sz="6" w:space="0" w:color="DDDDDD"/>
            </w:tcBorders>
            <w:shd w:val="clear" w:color="auto" w:fill="0CA000"/>
            <w:vAlign w:val="center"/>
          </w:tcPr>
          <w:p w14:paraId="0C205ADC" w14:textId="6726B397" w:rsidR="00B55A23" w:rsidRDefault="00B55A23" w:rsidP="00180946">
            <w:pPr>
              <w:spacing w:after="0" w:line="259" w:lineRule="auto"/>
              <w:ind w:left="0" w:right="4" w:firstLine="0"/>
              <w:jc w:val="center"/>
            </w:pPr>
            <w:r>
              <w:rPr>
                <w:color w:val="FFFFFF"/>
              </w:rPr>
              <w:t xml:space="preserve">Tema </w:t>
            </w:r>
            <w:r w:rsidR="008B57EE">
              <w:rPr>
                <w:color w:val="FFFFFF"/>
              </w:rPr>
              <w:t>8, 9 y 10</w:t>
            </w:r>
          </w:p>
        </w:tc>
      </w:tr>
      <w:tr w:rsidR="00B55A23" w14:paraId="045C28C8" w14:textId="77777777" w:rsidTr="00180946">
        <w:trPr>
          <w:trHeight w:val="2630"/>
        </w:trPr>
        <w:tc>
          <w:tcPr>
            <w:tcW w:w="10784" w:type="dxa"/>
            <w:tcBorders>
              <w:top w:val="double" w:sz="22" w:space="0" w:color="FFFFFF"/>
              <w:left w:val="single" w:sz="6" w:space="0" w:color="DDDDDD"/>
              <w:bottom w:val="single" w:sz="6" w:space="0" w:color="DDDDDD"/>
              <w:right w:val="single" w:sz="6" w:space="0" w:color="DDDDDD"/>
            </w:tcBorders>
            <w:vAlign w:val="center"/>
          </w:tcPr>
          <w:p w14:paraId="6C3C578F" w14:textId="77777777" w:rsidR="00474CEE" w:rsidRDefault="00474CEE" w:rsidP="00474CEE">
            <w:pPr>
              <w:spacing w:after="2" w:line="259" w:lineRule="auto"/>
              <w:ind w:left="0" w:firstLine="0"/>
            </w:pPr>
            <w:r>
              <w:t xml:space="preserve">Sugerencias para el maestro impartidor: </w:t>
            </w:r>
          </w:p>
          <w:p w14:paraId="6F839E31" w14:textId="5B6EBEDA" w:rsidR="00474CEE" w:rsidRDefault="00474CEE" w:rsidP="00474CEE">
            <w:pPr>
              <w:pStyle w:val="Prrafodelista"/>
              <w:numPr>
                <w:ilvl w:val="0"/>
                <w:numId w:val="29"/>
              </w:numPr>
              <w:spacing w:after="2" w:line="259" w:lineRule="auto"/>
            </w:pPr>
            <w:r>
              <w:t xml:space="preserve">Puede proporcionar algún ejemplo donde se compare un antes y después de un determinado producto.  </w:t>
            </w:r>
          </w:p>
          <w:p w14:paraId="2758A893" w14:textId="77777777" w:rsidR="00474CEE" w:rsidRDefault="00474CEE" w:rsidP="00474CEE">
            <w:pPr>
              <w:pStyle w:val="Prrafodelista"/>
              <w:numPr>
                <w:ilvl w:val="0"/>
                <w:numId w:val="29"/>
              </w:numPr>
              <w:spacing w:after="2" w:line="259" w:lineRule="auto"/>
            </w:pPr>
            <w:r>
              <w:t xml:space="preserve">Compartir con los alumnos productos que requieren mejoras en cuanto a la publicidad. </w:t>
            </w:r>
          </w:p>
          <w:p w14:paraId="0F47E31A" w14:textId="28FE092A" w:rsidR="00474CEE" w:rsidRDefault="00474CEE" w:rsidP="00474CEE">
            <w:pPr>
              <w:pStyle w:val="Prrafodelista"/>
              <w:numPr>
                <w:ilvl w:val="0"/>
                <w:numId w:val="29"/>
              </w:numPr>
              <w:spacing w:after="2" w:line="259" w:lineRule="auto"/>
            </w:pPr>
            <w:r>
              <w:t xml:space="preserve">Prevenir a los alumnos una clase antes de la actividad para que lleven folletos, periódicos, revistas, laptop o cualquier elemento de donde se les facilite reunir los ejemplos publicitarios. </w:t>
            </w:r>
          </w:p>
          <w:p w14:paraId="53E00BCD" w14:textId="77777777" w:rsidR="00474CEE" w:rsidRDefault="00474CEE" w:rsidP="00474CEE">
            <w:pPr>
              <w:spacing w:after="2" w:line="259" w:lineRule="auto"/>
              <w:ind w:left="0" w:firstLine="0"/>
            </w:pPr>
            <w:r>
              <w:t xml:space="preserve"> </w:t>
            </w:r>
          </w:p>
          <w:p w14:paraId="55318985" w14:textId="77777777" w:rsidR="00474CEE" w:rsidRDefault="00474CEE" w:rsidP="00474CEE">
            <w:pPr>
              <w:spacing w:after="2" w:line="259" w:lineRule="auto"/>
              <w:ind w:left="0" w:firstLine="0"/>
            </w:pPr>
            <w:r>
              <w:t xml:space="preserve">Sugerencias para el tutor: </w:t>
            </w:r>
          </w:p>
          <w:p w14:paraId="6875892F" w14:textId="77777777" w:rsidR="00474CEE" w:rsidRDefault="00474CEE" w:rsidP="00474CEE">
            <w:pPr>
              <w:pStyle w:val="Prrafodelista"/>
              <w:numPr>
                <w:ilvl w:val="0"/>
                <w:numId w:val="30"/>
              </w:numPr>
              <w:spacing w:after="2" w:line="259" w:lineRule="auto"/>
            </w:pPr>
            <w:r>
              <w:t xml:space="preserve">Puede proporcionar algún ejemplo donde se compare un antes y después de un determinado producto.  </w:t>
            </w:r>
          </w:p>
          <w:p w14:paraId="001CB010" w14:textId="77777777" w:rsidR="00474CEE" w:rsidRDefault="00474CEE" w:rsidP="00474CEE">
            <w:pPr>
              <w:pStyle w:val="Prrafodelista"/>
              <w:numPr>
                <w:ilvl w:val="0"/>
                <w:numId w:val="30"/>
              </w:numPr>
              <w:spacing w:after="2" w:line="259" w:lineRule="auto"/>
            </w:pPr>
            <w:r>
              <w:t xml:space="preserve">Compartir con los alumnos productos que requieren mejoras en cuanto a la publicidad. </w:t>
            </w:r>
          </w:p>
          <w:p w14:paraId="030F7DDD" w14:textId="729A6ABF" w:rsidR="00B55A23" w:rsidRDefault="00474CEE" w:rsidP="00474CEE">
            <w:pPr>
              <w:pStyle w:val="Prrafodelista"/>
              <w:numPr>
                <w:ilvl w:val="0"/>
                <w:numId w:val="30"/>
              </w:numPr>
              <w:spacing w:after="2" w:line="259" w:lineRule="auto"/>
            </w:pPr>
            <w:r>
              <w:t>Prevenir a los alumnos una clase antes de la actividad para que lleven folletos, periódicos, revistas, lap</w:t>
            </w:r>
            <w:r>
              <w:t>t</w:t>
            </w:r>
            <w:r>
              <w:t xml:space="preserve">op o cualquier elemento de donde se les facilite reunir los ejemplos publicitarios. </w:t>
            </w:r>
          </w:p>
        </w:tc>
      </w:tr>
    </w:tbl>
    <w:p w14:paraId="5E953B8D" w14:textId="77777777" w:rsidR="00B55A23" w:rsidRDefault="00B55A23" w:rsidP="00B55A23">
      <w:pPr>
        <w:spacing w:after="0" w:line="259" w:lineRule="auto"/>
        <w:ind w:left="0" w:firstLine="0"/>
        <w:jc w:val="both"/>
      </w:pPr>
      <w:r>
        <w:t xml:space="preserve"> </w:t>
      </w:r>
    </w:p>
    <w:tbl>
      <w:tblPr>
        <w:tblStyle w:val="TableGrid"/>
        <w:tblW w:w="10784" w:type="dxa"/>
        <w:tblInd w:w="9" w:type="dxa"/>
        <w:tblCellMar>
          <w:left w:w="121" w:type="dxa"/>
          <w:right w:w="115" w:type="dxa"/>
        </w:tblCellMar>
        <w:tblLook w:val="04A0" w:firstRow="1" w:lastRow="0" w:firstColumn="1" w:lastColumn="0" w:noHBand="0" w:noVBand="1"/>
      </w:tblPr>
      <w:tblGrid>
        <w:gridCol w:w="10784"/>
      </w:tblGrid>
      <w:tr w:rsidR="00B55A23" w14:paraId="7882A507" w14:textId="77777777" w:rsidTr="00180946">
        <w:trPr>
          <w:trHeight w:val="558"/>
        </w:trPr>
        <w:tc>
          <w:tcPr>
            <w:tcW w:w="10784" w:type="dxa"/>
            <w:tcBorders>
              <w:top w:val="nil"/>
              <w:left w:val="single" w:sz="6" w:space="0" w:color="DDDDDD"/>
              <w:bottom w:val="double" w:sz="22" w:space="0" w:color="FFFFFF"/>
              <w:right w:val="single" w:sz="6" w:space="0" w:color="DDDDDD"/>
            </w:tcBorders>
            <w:shd w:val="clear" w:color="auto" w:fill="0CA000"/>
            <w:vAlign w:val="center"/>
          </w:tcPr>
          <w:p w14:paraId="1E1A7837" w14:textId="2FFAF795" w:rsidR="00B55A23" w:rsidRDefault="00B55A23" w:rsidP="00180946">
            <w:pPr>
              <w:spacing w:after="0" w:line="259" w:lineRule="auto"/>
              <w:ind w:left="0" w:right="4" w:firstLine="0"/>
              <w:jc w:val="center"/>
            </w:pPr>
            <w:r>
              <w:rPr>
                <w:color w:val="FFFFFF"/>
              </w:rPr>
              <w:lastRenderedPageBreak/>
              <w:t xml:space="preserve">Tema </w:t>
            </w:r>
            <w:r w:rsidR="004D7EB5">
              <w:rPr>
                <w:color w:val="FFFFFF"/>
              </w:rPr>
              <w:t>11 y 12</w:t>
            </w:r>
          </w:p>
        </w:tc>
      </w:tr>
      <w:tr w:rsidR="00B55A23" w14:paraId="7DAC588C" w14:textId="77777777" w:rsidTr="00180946">
        <w:trPr>
          <w:trHeight w:val="2051"/>
        </w:trPr>
        <w:tc>
          <w:tcPr>
            <w:tcW w:w="10784" w:type="dxa"/>
            <w:tcBorders>
              <w:top w:val="double" w:sz="22" w:space="0" w:color="FFFFFF"/>
              <w:left w:val="single" w:sz="6" w:space="0" w:color="DDDDDD"/>
              <w:bottom w:val="single" w:sz="6" w:space="0" w:color="DDDDDD"/>
              <w:right w:val="single" w:sz="6" w:space="0" w:color="DDDDDD"/>
            </w:tcBorders>
            <w:vAlign w:val="center"/>
          </w:tcPr>
          <w:p w14:paraId="3E6618DF" w14:textId="77777777" w:rsidR="00E44FDF" w:rsidRDefault="00E44FDF" w:rsidP="00E44FDF">
            <w:pPr>
              <w:spacing w:after="0" w:line="259" w:lineRule="auto"/>
              <w:ind w:left="0" w:firstLine="0"/>
            </w:pPr>
            <w:r>
              <w:t>Sugerencias para el maestro impartidor:</w:t>
            </w:r>
          </w:p>
          <w:p w14:paraId="6DD4F0C9" w14:textId="00C81B7B" w:rsidR="00E44FDF" w:rsidRDefault="00E44FDF" w:rsidP="00E44FDF">
            <w:pPr>
              <w:pStyle w:val="Prrafodelista"/>
              <w:numPr>
                <w:ilvl w:val="0"/>
                <w:numId w:val="30"/>
              </w:numPr>
              <w:spacing w:after="0" w:line="259" w:lineRule="auto"/>
            </w:pPr>
            <w:r>
              <w:t>Se puede asignar un producto diferente.</w:t>
            </w:r>
          </w:p>
          <w:p w14:paraId="1D263DB1" w14:textId="56D35116" w:rsidR="00E44FDF" w:rsidRDefault="00E44FDF" w:rsidP="00E44FDF">
            <w:pPr>
              <w:pStyle w:val="Prrafodelista"/>
              <w:numPr>
                <w:ilvl w:val="0"/>
                <w:numId w:val="30"/>
              </w:numPr>
              <w:spacing w:after="0" w:line="259" w:lineRule="auto"/>
            </w:pPr>
            <w:r>
              <w:t>Se recomienda llevar ejemplos sobre un producto en particular.</w:t>
            </w:r>
          </w:p>
          <w:p w14:paraId="5F196DB7" w14:textId="400D3653" w:rsidR="00E44FDF" w:rsidRDefault="00E44FDF" w:rsidP="00E44FDF">
            <w:pPr>
              <w:pStyle w:val="Prrafodelista"/>
              <w:numPr>
                <w:ilvl w:val="0"/>
                <w:numId w:val="30"/>
              </w:numPr>
              <w:spacing w:after="0" w:line="259" w:lineRule="auto"/>
            </w:pPr>
            <w:r>
              <w:t>Mencionar cuáles podrían ser los riesgos al momento de hacer un pronóstico de</w:t>
            </w:r>
          </w:p>
          <w:p w14:paraId="6D92EB15" w14:textId="459B0394" w:rsidR="00E44FDF" w:rsidRDefault="00E44FDF" w:rsidP="00E44FDF">
            <w:pPr>
              <w:pStyle w:val="Prrafodelista"/>
              <w:numPr>
                <w:ilvl w:val="0"/>
                <w:numId w:val="31"/>
              </w:numPr>
              <w:spacing w:after="0" w:line="259" w:lineRule="auto"/>
            </w:pPr>
            <w:r>
              <w:t>ventas.</w:t>
            </w:r>
          </w:p>
          <w:p w14:paraId="66E52BA4" w14:textId="77777777" w:rsidR="00E44FDF" w:rsidRDefault="00E44FDF" w:rsidP="00E44FDF">
            <w:pPr>
              <w:pStyle w:val="Prrafodelista"/>
              <w:spacing w:after="0" w:line="259" w:lineRule="auto"/>
              <w:ind w:firstLine="0"/>
            </w:pPr>
          </w:p>
          <w:p w14:paraId="38516A28" w14:textId="77777777" w:rsidR="00E44FDF" w:rsidRDefault="00E44FDF" w:rsidP="00E44FDF">
            <w:pPr>
              <w:spacing w:after="0" w:line="259" w:lineRule="auto"/>
              <w:ind w:left="0" w:firstLine="0"/>
            </w:pPr>
            <w:r>
              <w:t>Sugerencias para el tutor:</w:t>
            </w:r>
          </w:p>
          <w:p w14:paraId="26625F2B" w14:textId="740A80ED" w:rsidR="00E44FDF" w:rsidRDefault="00E44FDF" w:rsidP="00E44FDF">
            <w:pPr>
              <w:pStyle w:val="Prrafodelista"/>
              <w:numPr>
                <w:ilvl w:val="0"/>
                <w:numId w:val="31"/>
              </w:numPr>
              <w:spacing w:after="0" w:line="259" w:lineRule="auto"/>
            </w:pPr>
            <w:r>
              <w:t>Se puede asignar un producto diferente.</w:t>
            </w:r>
          </w:p>
          <w:p w14:paraId="26E9B7E9" w14:textId="53585B9B" w:rsidR="00E44FDF" w:rsidRDefault="00E44FDF" w:rsidP="00E44FDF">
            <w:pPr>
              <w:pStyle w:val="Prrafodelista"/>
              <w:numPr>
                <w:ilvl w:val="0"/>
                <w:numId w:val="31"/>
              </w:numPr>
              <w:spacing w:after="0" w:line="259" w:lineRule="auto"/>
            </w:pPr>
            <w:r>
              <w:t>Se recomienda proporcionar ejemplos sobre un producto en particular.</w:t>
            </w:r>
          </w:p>
          <w:p w14:paraId="365533AE" w14:textId="088DF813" w:rsidR="00B55A23" w:rsidRDefault="00E44FDF" w:rsidP="00E44FDF">
            <w:pPr>
              <w:pStyle w:val="Prrafodelista"/>
              <w:numPr>
                <w:ilvl w:val="0"/>
                <w:numId w:val="31"/>
              </w:numPr>
              <w:spacing w:after="0" w:line="259" w:lineRule="auto"/>
            </w:pPr>
            <w:r>
              <w:t>Comentar cuáles podrían ser los riesgos al momento de hacer un pronóstico de</w:t>
            </w:r>
            <w:r>
              <w:t xml:space="preserve"> </w:t>
            </w:r>
            <w:r>
              <w:t>ventas.</w:t>
            </w:r>
          </w:p>
        </w:tc>
      </w:tr>
    </w:tbl>
    <w:p w14:paraId="57CDF7DB" w14:textId="77777777" w:rsidR="00B55A23" w:rsidRDefault="00B55A23" w:rsidP="00B55A23">
      <w:pPr>
        <w:spacing w:after="0" w:line="259" w:lineRule="auto"/>
        <w:ind w:left="0" w:firstLine="0"/>
        <w:jc w:val="both"/>
      </w:pPr>
      <w:r>
        <w:t xml:space="preserve"> </w:t>
      </w:r>
    </w:p>
    <w:tbl>
      <w:tblPr>
        <w:tblStyle w:val="TableGrid"/>
        <w:tblW w:w="10784" w:type="dxa"/>
        <w:tblInd w:w="9" w:type="dxa"/>
        <w:tblCellMar>
          <w:left w:w="121" w:type="dxa"/>
          <w:right w:w="115" w:type="dxa"/>
        </w:tblCellMar>
        <w:tblLook w:val="04A0" w:firstRow="1" w:lastRow="0" w:firstColumn="1" w:lastColumn="0" w:noHBand="0" w:noVBand="1"/>
      </w:tblPr>
      <w:tblGrid>
        <w:gridCol w:w="10784"/>
      </w:tblGrid>
      <w:tr w:rsidR="00B55A23" w14:paraId="0D888D50" w14:textId="77777777" w:rsidTr="00180946">
        <w:trPr>
          <w:trHeight w:val="558"/>
        </w:trPr>
        <w:tc>
          <w:tcPr>
            <w:tcW w:w="10784" w:type="dxa"/>
            <w:tcBorders>
              <w:top w:val="nil"/>
              <w:left w:val="single" w:sz="6" w:space="0" w:color="DDDDDD"/>
              <w:bottom w:val="double" w:sz="22" w:space="0" w:color="FFFFFF"/>
              <w:right w:val="single" w:sz="6" w:space="0" w:color="DDDDDD"/>
            </w:tcBorders>
            <w:shd w:val="clear" w:color="auto" w:fill="0CA000"/>
            <w:vAlign w:val="center"/>
          </w:tcPr>
          <w:p w14:paraId="13AA7649" w14:textId="11DBF355" w:rsidR="00B55A23" w:rsidRDefault="00B55A23" w:rsidP="00180946">
            <w:pPr>
              <w:spacing w:after="0" w:line="259" w:lineRule="auto"/>
              <w:ind w:left="0" w:right="4" w:firstLine="0"/>
              <w:jc w:val="center"/>
            </w:pPr>
            <w:r>
              <w:rPr>
                <w:color w:val="FFFFFF"/>
              </w:rPr>
              <w:t xml:space="preserve">Tema </w:t>
            </w:r>
            <w:r w:rsidR="00DB11F4">
              <w:rPr>
                <w:color w:val="FFFFFF"/>
              </w:rPr>
              <w:t>13, 14 y 15</w:t>
            </w:r>
          </w:p>
        </w:tc>
      </w:tr>
      <w:tr w:rsidR="00B55A23" w14:paraId="14B7295B" w14:textId="77777777" w:rsidTr="00180946">
        <w:trPr>
          <w:trHeight w:val="1953"/>
        </w:trPr>
        <w:tc>
          <w:tcPr>
            <w:tcW w:w="10784" w:type="dxa"/>
            <w:tcBorders>
              <w:top w:val="double" w:sz="22" w:space="0" w:color="FFFFFF"/>
              <w:left w:val="single" w:sz="6" w:space="0" w:color="DDDDDD"/>
              <w:bottom w:val="single" w:sz="6" w:space="0" w:color="DDDDDD"/>
              <w:right w:val="single" w:sz="6" w:space="0" w:color="DDDDDD"/>
            </w:tcBorders>
            <w:vAlign w:val="center"/>
          </w:tcPr>
          <w:p w14:paraId="07D19648" w14:textId="77777777" w:rsidR="00DB11F4" w:rsidRDefault="00DB11F4" w:rsidP="00DB11F4">
            <w:pPr>
              <w:spacing w:after="0" w:line="259" w:lineRule="auto"/>
              <w:ind w:left="0" w:firstLine="0"/>
            </w:pPr>
            <w:r>
              <w:t>Sugerencias para el maestro impartidor:</w:t>
            </w:r>
          </w:p>
          <w:p w14:paraId="0E7F1004" w14:textId="1A6185CF" w:rsidR="00DB11F4" w:rsidRDefault="00DB11F4" w:rsidP="00DB11F4">
            <w:pPr>
              <w:pStyle w:val="Prrafodelista"/>
              <w:numPr>
                <w:ilvl w:val="0"/>
                <w:numId w:val="33"/>
              </w:numPr>
              <w:spacing w:after="0" w:line="259" w:lineRule="auto"/>
            </w:pPr>
            <w:r>
              <w:t>El maestro deberá dar ejemplos de las razones financieras que el alumno deberá de</w:t>
            </w:r>
          </w:p>
          <w:p w14:paraId="3B962459" w14:textId="77777777" w:rsidR="00DB11F4" w:rsidRDefault="00DB11F4" w:rsidP="00DB11F4">
            <w:pPr>
              <w:pStyle w:val="Prrafodelista"/>
              <w:numPr>
                <w:ilvl w:val="0"/>
                <w:numId w:val="33"/>
              </w:numPr>
              <w:spacing w:after="0" w:line="259" w:lineRule="auto"/>
            </w:pPr>
            <w:r>
              <w:t>calcular.</w:t>
            </w:r>
          </w:p>
          <w:p w14:paraId="09FD3B55" w14:textId="4809BAFA" w:rsidR="00DB11F4" w:rsidRDefault="00DB11F4" w:rsidP="00DB11F4">
            <w:pPr>
              <w:pStyle w:val="Prrafodelista"/>
              <w:numPr>
                <w:ilvl w:val="0"/>
                <w:numId w:val="33"/>
              </w:numPr>
              <w:spacing w:after="0" w:line="259" w:lineRule="auto"/>
            </w:pPr>
            <w:r>
              <w:t>Se recomienda que los estados financieros correspondan a empresas multinacionales</w:t>
            </w:r>
          </w:p>
          <w:p w14:paraId="52D9ECEA" w14:textId="77777777" w:rsidR="00DB11F4" w:rsidRDefault="00DB11F4" w:rsidP="00DB11F4">
            <w:pPr>
              <w:pStyle w:val="Prrafodelista"/>
              <w:numPr>
                <w:ilvl w:val="0"/>
                <w:numId w:val="33"/>
              </w:numPr>
              <w:spacing w:after="0" w:line="259" w:lineRule="auto"/>
            </w:pPr>
            <w:r>
              <w:t>de tamaño e importancia significativa a nivel internacional y que coticen en bolsa.</w:t>
            </w:r>
          </w:p>
          <w:p w14:paraId="3E83EAEE" w14:textId="77777777" w:rsidR="00DB11F4" w:rsidRDefault="00DB11F4" w:rsidP="00DB11F4">
            <w:pPr>
              <w:spacing w:after="0" w:line="259" w:lineRule="auto"/>
              <w:ind w:left="0" w:firstLine="0"/>
            </w:pPr>
          </w:p>
          <w:p w14:paraId="0D62C053" w14:textId="09593647" w:rsidR="00DB11F4" w:rsidRDefault="00DB11F4" w:rsidP="00DB11F4">
            <w:pPr>
              <w:spacing w:after="0" w:line="259" w:lineRule="auto"/>
              <w:ind w:left="0" w:firstLine="0"/>
            </w:pPr>
            <w:r>
              <w:t>Sugerencias para el tutor:</w:t>
            </w:r>
          </w:p>
          <w:p w14:paraId="2078F889" w14:textId="4F8DCFD9" w:rsidR="00DB11F4" w:rsidRDefault="00DB11F4" w:rsidP="00DB11F4">
            <w:pPr>
              <w:pStyle w:val="Prrafodelista"/>
              <w:numPr>
                <w:ilvl w:val="0"/>
                <w:numId w:val="33"/>
              </w:numPr>
              <w:spacing w:after="0" w:line="259" w:lineRule="auto"/>
            </w:pPr>
            <w:r>
              <w:t>El maestro deberá dar ejemplos de las razones financieras que el alumno deberá de</w:t>
            </w:r>
          </w:p>
          <w:p w14:paraId="5BE36514" w14:textId="77777777" w:rsidR="00DB11F4" w:rsidRDefault="00DB11F4" w:rsidP="00DB11F4">
            <w:pPr>
              <w:pStyle w:val="Prrafodelista"/>
              <w:numPr>
                <w:ilvl w:val="0"/>
                <w:numId w:val="34"/>
              </w:numPr>
              <w:spacing w:after="0" w:line="259" w:lineRule="auto"/>
            </w:pPr>
            <w:r>
              <w:t>calcular.</w:t>
            </w:r>
          </w:p>
          <w:p w14:paraId="59CFD1F9" w14:textId="39AEFE29" w:rsidR="00B55A23" w:rsidRDefault="00DB11F4" w:rsidP="00DB11F4">
            <w:pPr>
              <w:pStyle w:val="Prrafodelista"/>
              <w:numPr>
                <w:ilvl w:val="0"/>
                <w:numId w:val="34"/>
              </w:numPr>
              <w:spacing w:after="0" w:line="259" w:lineRule="auto"/>
            </w:pPr>
            <w:r>
              <w:t> Se recomienda que los estados financieros correspondan a empresas multinacionales</w:t>
            </w:r>
            <w:r>
              <w:t xml:space="preserve"> </w:t>
            </w:r>
            <w:r>
              <w:t>de tamaño e importancia significativa a nivel internacional y que cotice en bolsa.</w:t>
            </w:r>
          </w:p>
        </w:tc>
      </w:tr>
    </w:tbl>
    <w:p w14:paraId="3C9D2DAF" w14:textId="6776D77C" w:rsidR="00B55A23" w:rsidRDefault="00B55A23" w:rsidP="002A5654">
      <w:pPr>
        <w:spacing w:after="0" w:line="259" w:lineRule="auto"/>
        <w:ind w:left="0" w:firstLine="0"/>
        <w:jc w:val="both"/>
        <w:rPr>
          <w:lang w:val="es-ES"/>
        </w:rPr>
      </w:pPr>
      <w:r>
        <w:t xml:space="preserve"> </w:t>
      </w:r>
    </w:p>
    <w:p w14:paraId="74EE6777" w14:textId="77777777" w:rsidR="00B55A23" w:rsidRPr="00677C52" w:rsidRDefault="00B55A23" w:rsidP="00B55A23">
      <w:pPr>
        <w:rPr>
          <w:b/>
          <w:lang w:val="es-ES"/>
        </w:rPr>
      </w:pPr>
      <w:r w:rsidRPr="008957B4">
        <w:rPr>
          <w:lang w:val="es-ES"/>
        </w:rPr>
        <w:t>La obra presentada es propiedad de ENSEÑANZA E INVESTIGACIÓN SUPERIOR A.C. (UNIVERSIDAD TECMILENIO), protegida por la Ley Federal de Derecho de Autor; la alteración o deformación de una obra, así como su reproducción, exhibición o ejecución pública sin el consentimiento de su autor y titular de los derechos correspondientes es constitutivo de un delito tipificado en la Ley Federal de Derechos de Autor, así como en las Leyes Internacionales de Derecho de Autor. El uso de imágenes, fragmentos de videos, fragmentos de eventos culturales, programas y demás material que sea objeto de protección de los derechos de autor, es exclusivamente para fines educativos e informativos, y cualquier uso distinto como el lucro, reproducción, edición o modificación, será perseguido y sancionado por UNIVERSIDAD TECMILENIO. Queda prohibido copiar, reproducir, distribuir, publicar, transmitir, difundir, o en cualquier modo explotar cualquier parte de esta obra sin la autorización previa por escrito de UNIVERSIDAD TECMILENIO. Sin embargo, usted podrá bajar material a su computadora personal para uso exclusivamente personal o educacional y no comercial limitado a una copia por página. No se podrá remover o alterar de la copia ninguna leyenda de Derechos de Autor o la que manifieste la autoría del material.</w:t>
      </w:r>
    </w:p>
    <w:p w14:paraId="181B8184" w14:textId="77777777" w:rsidR="002729A0" w:rsidRPr="00B55A23" w:rsidRDefault="002729A0">
      <w:pPr>
        <w:rPr>
          <w:lang w:val="es-ES"/>
        </w:rPr>
      </w:pPr>
    </w:p>
    <w:sectPr w:rsidR="002729A0" w:rsidRPr="00B55A23">
      <w:footerReference w:type="even" r:id="rId8"/>
      <w:footerReference w:type="default" r:id="rId9"/>
      <w:footerReference w:type="first" r:id="rId10"/>
      <w:pgSz w:w="12240" w:h="15840"/>
      <w:pgMar w:top="720" w:right="668" w:bottom="1648" w:left="72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nticoSansDT-Bold">
    <w:altName w:val="Arial"/>
    <w:charset w:val="00"/>
    <w:family w:val="swiss"/>
    <w:pitch w:val="variable"/>
    <w:sig w:usb0="00000001" w:usb1="5000205B" w:usb2="00000000" w:usb3="00000000" w:csb0="00000093" w:csb1="00000000"/>
  </w:font>
  <w:font w:name="Bahnschrift SemiBold">
    <w:panose1 w:val="020B0502040204020203"/>
    <w:charset w:val="00"/>
    <w:family w:val="swiss"/>
    <w:pitch w:val="variable"/>
    <w:sig w:usb0="A00002C7" w:usb1="00000002" w:usb2="00000000" w:usb3="00000000" w:csb0="0000019F" w:csb1="00000000"/>
  </w:font>
  <w:font w:name="&amp;quo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160C" w14:textId="77777777" w:rsidR="001D4B0E" w:rsidRDefault="000C465F">
    <w:pPr>
      <w:spacing w:after="0" w:line="259" w:lineRule="auto"/>
      <w:ind w:left="0" w:firstLine="0"/>
    </w:pPr>
    <w:r>
      <w:t xml:space="preserve"> </w:t>
    </w:r>
  </w:p>
  <w:p w14:paraId="2C7CA387" w14:textId="77777777" w:rsidR="001D4B0E" w:rsidRDefault="000C465F">
    <w:pPr>
      <w:spacing w:after="0" w:line="259" w:lineRule="auto"/>
      <w:ind w:left="0" w:firstLine="0"/>
    </w:pPr>
    <w:r>
      <w:rPr>
        <w:color w:val="0CA000"/>
      </w:rPr>
      <w:t xml:space="preserve">GUÍA PARA EL </w:t>
    </w:r>
    <w:r>
      <w:rPr>
        <w:color w:val="0CA000"/>
      </w:rPr>
      <w:t>PROFESOR</w:t>
    </w:r>
    <w:r>
      <w:rPr>
        <w:color w:val="242C38"/>
      </w:rPr>
      <w:t xml:space="preserve"> </w:t>
    </w:r>
  </w:p>
  <w:p w14:paraId="449A2B5D" w14:textId="77777777" w:rsidR="001D4B0E" w:rsidRDefault="000C465F">
    <w:pPr>
      <w:tabs>
        <w:tab w:val="center" w:pos="4419"/>
        <w:tab w:val="center" w:pos="8784"/>
      </w:tabs>
      <w:spacing w:after="0" w:line="259" w:lineRule="auto"/>
      <w:ind w:left="0" w:firstLine="0"/>
    </w:pPr>
    <w:r>
      <w:rPr>
        <w:color w:val="3B3838"/>
      </w:rPr>
      <w:t xml:space="preserve">Derechos reservados © Universidad Tecmilenio </w:t>
    </w:r>
    <w:r>
      <w:rPr>
        <w:color w:val="3B3838"/>
      </w:rPr>
      <w:tab/>
      <w:t xml:space="preserve"> </w:t>
    </w:r>
    <w:r>
      <w:rPr>
        <w:color w:val="3B3838"/>
      </w:rPr>
      <w:tab/>
    </w:r>
    <w:r>
      <w:fldChar w:fldCharType="begin"/>
    </w:r>
    <w:r>
      <w:instrText xml:space="preserve"> PAGE   \* MERGEFORMAT </w:instrText>
    </w:r>
    <w:r>
      <w:fldChar w:fldCharType="separate"/>
    </w:r>
    <w:r>
      <w:rPr>
        <w:color w:val="3B3838"/>
      </w:rPr>
      <w:t>2</w:t>
    </w:r>
    <w:r>
      <w:rPr>
        <w:color w:val="3B3838"/>
      </w:rPr>
      <w:fldChar w:fldCharType="end"/>
    </w:r>
    <w:r>
      <w:rPr>
        <w:color w:val="242C3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76C6" w14:textId="77777777" w:rsidR="001D4B0E" w:rsidRDefault="000C465F">
    <w:pPr>
      <w:spacing w:after="0" w:line="259" w:lineRule="auto"/>
      <w:ind w:left="0" w:firstLine="0"/>
    </w:pPr>
    <w:r>
      <w:t xml:space="preserve"> </w:t>
    </w:r>
  </w:p>
  <w:p w14:paraId="445F4F03" w14:textId="77777777" w:rsidR="001D4B0E" w:rsidRDefault="000C465F">
    <w:pPr>
      <w:spacing w:after="0" w:line="259" w:lineRule="auto"/>
      <w:ind w:left="0" w:firstLine="0"/>
    </w:pPr>
    <w:r>
      <w:rPr>
        <w:color w:val="0CA000"/>
      </w:rPr>
      <w:t>GUÍA PARA EL PROFESOR</w:t>
    </w:r>
    <w:r>
      <w:rPr>
        <w:color w:val="242C38"/>
      </w:rPr>
      <w:t xml:space="preserve"> </w:t>
    </w:r>
  </w:p>
  <w:p w14:paraId="17671210" w14:textId="77777777" w:rsidR="001D4B0E" w:rsidRDefault="000C465F">
    <w:pPr>
      <w:tabs>
        <w:tab w:val="center" w:pos="4419"/>
        <w:tab w:val="center" w:pos="8784"/>
      </w:tabs>
      <w:spacing w:after="0" w:line="259" w:lineRule="auto"/>
      <w:ind w:left="0" w:firstLine="0"/>
    </w:pPr>
    <w:r>
      <w:rPr>
        <w:color w:val="3B3838"/>
      </w:rPr>
      <w:t xml:space="preserve">Derechos reservados © Universidad Tecmilenio </w:t>
    </w:r>
    <w:r>
      <w:rPr>
        <w:color w:val="3B3838"/>
      </w:rPr>
      <w:tab/>
      <w:t xml:space="preserve"> </w:t>
    </w:r>
    <w:r>
      <w:rPr>
        <w:color w:val="3B3838"/>
      </w:rPr>
      <w:tab/>
    </w:r>
    <w:r>
      <w:fldChar w:fldCharType="begin"/>
    </w:r>
    <w:r>
      <w:instrText xml:space="preserve"> PAGE   \* MERGEFORMAT </w:instrText>
    </w:r>
    <w:r>
      <w:fldChar w:fldCharType="separate"/>
    </w:r>
    <w:r>
      <w:rPr>
        <w:color w:val="3B3838"/>
      </w:rPr>
      <w:t>2</w:t>
    </w:r>
    <w:r>
      <w:rPr>
        <w:color w:val="3B3838"/>
      </w:rPr>
      <w:fldChar w:fldCharType="end"/>
    </w:r>
    <w:r>
      <w:rPr>
        <w:color w:val="242C3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4E49" w14:textId="77777777" w:rsidR="001D4B0E" w:rsidRDefault="000C465F">
    <w:pPr>
      <w:spacing w:after="160" w:line="259" w:lineRule="auto"/>
      <w:ind w:left="0" w:firstLine="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FA"/>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 w15:restartNumberingAfterBreak="0">
    <w:nsid w:val="0A547943"/>
    <w:multiLevelType w:val="hybridMultilevel"/>
    <w:tmpl w:val="BF0CB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944B79"/>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3" w15:restartNumberingAfterBreak="0">
    <w:nsid w:val="10634C51"/>
    <w:multiLevelType w:val="hybridMultilevel"/>
    <w:tmpl w:val="030E6A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E17209"/>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5" w15:restartNumberingAfterBreak="0">
    <w:nsid w:val="13182F91"/>
    <w:multiLevelType w:val="hybridMultilevel"/>
    <w:tmpl w:val="22300C26"/>
    <w:lvl w:ilvl="0" w:tplc="908821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E90F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ACA02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3EFD1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44B6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38208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EA40D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7E210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9449E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5079B7"/>
    <w:multiLevelType w:val="hybridMultilevel"/>
    <w:tmpl w:val="667283DE"/>
    <w:lvl w:ilvl="0" w:tplc="54DA8A54">
      <w:start w:val="1"/>
      <w:numFmt w:val="bullet"/>
      <w:lvlText w:val="•"/>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38CA">
      <w:start w:val="1"/>
      <w:numFmt w:val="bullet"/>
      <w:lvlText w:val="o"/>
      <w:lvlJc w:val="left"/>
      <w:pPr>
        <w:ind w:left="1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84B23A">
      <w:start w:val="1"/>
      <w:numFmt w:val="bullet"/>
      <w:lvlText w:val="▪"/>
      <w:lvlJc w:val="left"/>
      <w:pPr>
        <w:ind w:left="2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DE94F2">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B47268">
      <w:start w:val="1"/>
      <w:numFmt w:val="bullet"/>
      <w:lvlText w:val="o"/>
      <w:lvlJc w:val="left"/>
      <w:pPr>
        <w:ind w:left="3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C0F42">
      <w:start w:val="1"/>
      <w:numFmt w:val="bullet"/>
      <w:lvlText w:val="▪"/>
      <w:lvlJc w:val="left"/>
      <w:pPr>
        <w:ind w:left="4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C46534">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06AD2">
      <w:start w:val="1"/>
      <w:numFmt w:val="bullet"/>
      <w:lvlText w:val="o"/>
      <w:lvlJc w:val="left"/>
      <w:pPr>
        <w:ind w:left="5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27DC4">
      <w:start w:val="1"/>
      <w:numFmt w:val="bullet"/>
      <w:lvlText w:val="▪"/>
      <w:lvlJc w:val="left"/>
      <w:pPr>
        <w:ind w:left="6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583A63"/>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8" w15:restartNumberingAfterBreak="0">
    <w:nsid w:val="2C5D3688"/>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9" w15:restartNumberingAfterBreak="0">
    <w:nsid w:val="2F823DE2"/>
    <w:multiLevelType w:val="hybridMultilevel"/>
    <w:tmpl w:val="EF5A0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544309"/>
    <w:multiLevelType w:val="hybridMultilevel"/>
    <w:tmpl w:val="EFA065AA"/>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1" w15:restartNumberingAfterBreak="0">
    <w:nsid w:val="35A66C74"/>
    <w:multiLevelType w:val="hybridMultilevel"/>
    <w:tmpl w:val="0C0A4A70"/>
    <w:lvl w:ilvl="0" w:tplc="080A0001">
      <w:start w:val="1"/>
      <w:numFmt w:val="bullet"/>
      <w:lvlText w:val=""/>
      <w:lvlJc w:val="left"/>
      <w:pPr>
        <w:ind w:left="1080"/>
      </w:pPr>
      <w:rPr>
        <w:rFonts w:ascii="Symbol" w:hAnsi="Symbol" w:hint="default"/>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2" w15:restartNumberingAfterBreak="0">
    <w:nsid w:val="370E4769"/>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3" w15:restartNumberingAfterBreak="0">
    <w:nsid w:val="37B85A94"/>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4" w15:restartNumberingAfterBreak="0">
    <w:nsid w:val="413B315B"/>
    <w:multiLevelType w:val="hybridMultilevel"/>
    <w:tmpl w:val="8936659A"/>
    <w:lvl w:ilvl="0" w:tplc="080A0001">
      <w:start w:val="1"/>
      <w:numFmt w:val="bullet"/>
      <w:lvlText w:val=""/>
      <w:lvlJc w:val="left"/>
      <w:pPr>
        <w:ind w:left="1080"/>
      </w:pPr>
      <w:rPr>
        <w:rFonts w:ascii="Symbol" w:hAnsi="Symbol" w:hint="default"/>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5" w15:restartNumberingAfterBreak="0">
    <w:nsid w:val="4B444782"/>
    <w:multiLevelType w:val="hybridMultilevel"/>
    <w:tmpl w:val="1460E5F4"/>
    <w:lvl w:ilvl="0" w:tplc="65FA818C">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65A61BEA">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50D20754">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7D606B2A">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912A7850">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3EE94CE">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4ED4A6EE">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616E3C9E">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5823550">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6" w15:restartNumberingAfterBreak="0">
    <w:nsid w:val="4DAC1155"/>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7" w15:restartNumberingAfterBreak="0">
    <w:nsid w:val="50064ACA"/>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18" w15:restartNumberingAfterBreak="0">
    <w:nsid w:val="508E2EDE"/>
    <w:multiLevelType w:val="hybridMultilevel"/>
    <w:tmpl w:val="DE0AAAA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4642B0"/>
    <w:multiLevelType w:val="hybridMultilevel"/>
    <w:tmpl w:val="3856BF32"/>
    <w:lvl w:ilvl="0" w:tplc="8104D7F0">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4A60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8C9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EA33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7E02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043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7A68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C63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5041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DC730E"/>
    <w:multiLevelType w:val="hybridMultilevel"/>
    <w:tmpl w:val="5FBE5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E57D0C"/>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22" w15:restartNumberingAfterBreak="0">
    <w:nsid w:val="621764D3"/>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23" w15:restartNumberingAfterBreak="0">
    <w:nsid w:val="69465E3D"/>
    <w:multiLevelType w:val="hybridMultilevel"/>
    <w:tmpl w:val="1190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8D7275"/>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25" w15:restartNumberingAfterBreak="0">
    <w:nsid w:val="6F7C32F2"/>
    <w:multiLevelType w:val="hybridMultilevel"/>
    <w:tmpl w:val="3BF6D508"/>
    <w:lvl w:ilvl="0" w:tplc="0F1CF7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A940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32DE8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AA700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22334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1E2A4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857A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88B78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3266B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17F5B94"/>
    <w:multiLevelType w:val="hybridMultilevel"/>
    <w:tmpl w:val="15DAB894"/>
    <w:lvl w:ilvl="0" w:tplc="BFBC29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27E3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D844A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4E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2C295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7E75B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40A88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7002B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E4E0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2DD6424"/>
    <w:multiLevelType w:val="hybridMultilevel"/>
    <w:tmpl w:val="2D3E0236"/>
    <w:lvl w:ilvl="0" w:tplc="45AC24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8825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B46DA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A8E20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5075D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686F1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CAEA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D64B1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76C7C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9A50C6E"/>
    <w:multiLevelType w:val="hybridMultilevel"/>
    <w:tmpl w:val="28A6C5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05639"/>
    <w:multiLevelType w:val="hybridMultilevel"/>
    <w:tmpl w:val="BF744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425400"/>
    <w:multiLevelType w:val="hybridMultilevel"/>
    <w:tmpl w:val="AD5C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137BE8"/>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32" w15:restartNumberingAfterBreak="0">
    <w:nsid w:val="7EAD1054"/>
    <w:multiLevelType w:val="hybridMultilevel"/>
    <w:tmpl w:val="23502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F54617"/>
    <w:multiLevelType w:val="hybridMultilevel"/>
    <w:tmpl w:val="1460E5F4"/>
    <w:lvl w:ilvl="0" w:tplc="FFFFFFFF">
      <w:start w:val="1"/>
      <w:numFmt w:val="decimal"/>
      <w:lvlText w:val="%1."/>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FFFFFFFF">
      <w:start w:val="1"/>
      <w:numFmt w:val="lowerLetter"/>
      <w:lvlText w:val="%2"/>
      <w:lvlJc w:val="left"/>
      <w:pPr>
        <w:ind w:left="19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FFFFFFFF">
      <w:start w:val="1"/>
      <w:numFmt w:val="lowerRoman"/>
      <w:lvlText w:val="%3"/>
      <w:lvlJc w:val="left"/>
      <w:pPr>
        <w:ind w:left="26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FFFFFFFF">
      <w:start w:val="1"/>
      <w:numFmt w:val="decimal"/>
      <w:lvlText w:val="%4"/>
      <w:lvlJc w:val="left"/>
      <w:pPr>
        <w:ind w:left="33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FFFFFFF">
      <w:start w:val="1"/>
      <w:numFmt w:val="lowerLetter"/>
      <w:lvlText w:val="%5"/>
      <w:lvlJc w:val="left"/>
      <w:pPr>
        <w:ind w:left="408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FFFFFFFF">
      <w:start w:val="1"/>
      <w:numFmt w:val="lowerRoman"/>
      <w:lvlText w:val="%6"/>
      <w:lvlJc w:val="left"/>
      <w:pPr>
        <w:ind w:left="480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FFFFFFFF">
      <w:start w:val="1"/>
      <w:numFmt w:val="decimal"/>
      <w:lvlText w:val="%7"/>
      <w:lvlJc w:val="left"/>
      <w:pPr>
        <w:ind w:left="552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FFFFFFFF">
      <w:start w:val="1"/>
      <w:numFmt w:val="lowerLetter"/>
      <w:lvlText w:val="%8"/>
      <w:lvlJc w:val="left"/>
      <w:pPr>
        <w:ind w:left="624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FFFFFFFF">
      <w:start w:val="1"/>
      <w:numFmt w:val="lowerRoman"/>
      <w:lvlText w:val="%9"/>
      <w:lvlJc w:val="left"/>
      <w:pPr>
        <w:ind w:left="6961"/>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num w:numId="1" w16cid:durableId="892304919">
    <w:abstractNumId w:val="19"/>
  </w:num>
  <w:num w:numId="2" w16cid:durableId="488179317">
    <w:abstractNumId w:val="15"/>
  </w:num>
  <w:num w:numId="3" w16cid:durableId="1688018816">
    <w:abstractNumId w:val="3"/>
  </w:num>
  <w:num w:numId="4" w16cid:durableId="688988769">
    <w:abstractNumId w:val="29"/>
  </w:num>
  <w:num w:numId="5" w16cid:durableId="438136537">
    <w:abstractNumId w:val="21"/>
  </w:num>
  <w:num w:numId="6" w16cid:durableId="1368723368">
    <w:abstractNumId w:val="12"/>
  </w:num>
  <w:num w:numId="7" w16cid:durableId="1174883678">
    <w:abstractNumId w:val="16"/>
  </w:num>
  <w:num w:numId="8" w16cid:durableId="1344823052">
    <w:abstractNumId w:val="4"/>
  </w:num>
  <w:num w:numId="9" w16cid:durableId="658315111">
    <w:abstractNumId w:val="2"/>
  </w:num>
  <w:num w:numId="10" w16cid:durableId="201985338">
    <w:abstractNumId w:val="7"/>
  </w:num>
  <w:num w:numId="11" w16cid:durableId="405032133">
    <w:abstractNumId w:val="0"/>
  </w:num>
  <w:num w:numId="12" w16cid:durableId="1620601826">
    <w:abstractNumId w:val="22"/>
  </w:num>
  <w:num w:numId="13" w16cid:durableId="102921521">
    <w:abstractNumId w:val="24"/>
  </w:num>
  <w:num w:numId="14" w16cid:durableId="862599361">
    <w:abstractNumId w:val="31"/>
  </w:num>
  <w:num w:numId="15" w16cid:durableId="89006603">
    <w:abstractNumId w:val="17"/>
  </w:num>
  <w:num w:numId="16" w16cid:durableId="688719265">
    <w:abstractNumId w:val="33"/>
  </w:num>
  <w:num w:numId="17" w16cid:durableId="497579527">
    <w:abstractNumId w:val="13"/>
  </w:num>
  <w:num w:numId="18" w16cid:durableId="1229076479">
    <w:abstractNumId w:val="8"/>
  </w:num>
  <w:num w:numId="19" w16cid:durableId="483742999">
    <w:abstractNumId w:val="9"/>
  </w:num>
  <w:num w:numId="20" w16cid:durableId="472254112">
    <w:abstractNumId w:val="25"/>
  </w:num>
  <w:num w:numId="21" w16cid:durableId="654651670">
    <w:abstractNumId w:val="14"/>
  </w:num>
  <w:num w:numId="22" w16cid:durableId="1715764338">
    <w:abstractNumId w:val="11"/>
  </w:num>
  <w:num w:numId="23" w16cid:durableId="2112964979">
    <w:abstractNumId w:val="27"/>
  </w:num>
  <w:num w:numId="24" w16cid:durableId="243028678">
    <w:abstractNumId w:val="6"/>
  </w:num>
  <w:num w:numId="25" w16cid:durableId="2121223731">
    <w:abstractNumId w:val="10"/>
  </w:num>
  <w:num w:numId="26" w16cid:durableId="1438983432">
    <w:abstractNumId w:val="26"/>
  </w:num>
  <w:num w:numId="27" w16cid:durableId="1704941910">
    <w:abstractNumId w:val="5"/>
  </w:num>
  <w:num w:numId="28" w16cid:durableId="382216573">
    <w:abstractNumId w:val="1"/>
  </w:num>
  <w:num w:numId="29" w16cid:durableId="1572884358">
    <w:abstractNumId w:val="30"/>
  </w:num>
  <w:num w:numId="30" w16cid:durableId="988559095">
    <w:abstractNumId w:val="23"/>
  </w:num>
  <w:num w:numId="31" w16cid:durableId="1683126172">
    <w:abstractNumId w:val="32"/>
  </w:num>
  <w:num w:numId="32" w16cid:durableId="2121341439">
    <w:abstractNumId w:val="28"/>
  </w:num>
  <w:num w:numId="33" w16cid:durableId="960961226">
    <w:abstractNumId w:val="18"/>
  </w:num>
  <w:num w:numId="34" w16cid:durableId="697773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7E"/>
    <w:rsid w:val="000C465F"/>
    <w:rsid w:val="000F575A"/>
    <w:rsid w:val="00125767"/>
    <w:rsid w:val="00175379"/>
    <w:rsid w:val="001A2A27"/>
    <w:rsid w:val="001A6EB1"/>
    <w:rsid w:val="00200982"/>
    <w:rsid w:val="002729A0"/>
    <w:rsid w:val="002A5654"/>
    <w:rsid w:val="0043467E"/>
    <w:rsid w:val="004360D1"/>
    <w:rsid w:val="00474CEE"/>
    <w:rsid w:val="0048554F"/>
    <w:rsid w:val="004D7EB5"/>
    <w:rsid w:val="00550124"/>
    <w:rsid w:val="006302FB"/>
    <w:rsid w:val="00684115"/>
    <w:rsid w:val="00703DFE"/>
    <w:rsid w:val="0088662C"/>
    <w:rsid w:val="008B57EE"/>
    <w:rsid w:val="008E3B34"/>
    <w:rsid w:val="00A365D6"/>
    <w:rsid w:val="00B55A23"/>
    <w:rsid w:val="00DB11F4"/>
    <w:rsid w:val="00E44FDF"/>
    <w:rsid w:val="00F95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D026"/>
  <w15:chartTrackingRefBased/>
  <w15:docId w15:val="{218AE918-73A6-445E-866C-5BD0BD29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23"/>
    <w:pPr>
      <w:spacing w:after="5" w:line="267" w:lineRule="auto"/>
      <w:ind w:left="10" w:hanging="10"/>
    </w:pPr>
    <w:rPr>
      <w:rFonts w:ascii="Calibri" w:eastAsia="Calibri" w:hAnsi="Calibri" w:cs="Calibri"/>
      <w:color w:val="000000"/>
      <w:lang w:eastAsia="es-MX"/>
    </w:rPr>
  </w:style>
  <w:style w:type="paragraph" w:styleId="Ttulo1">
    <w:name w:val="heading 1"/>
    <w:next w:val="Normal"/>
    <w:link w:val="Ttulo1Car"/>
    <w:uiPriority w:val="9"/>
    <w:qFormat/>
    <w:rsid w:val="00B55A23"/>
    <w:pPr>
      <w:keepNext/>
      <w:keepLines/>
      <w:spacing w:after="0"/>
      <w:ind w:left="10" w:hanging="10"/>
      <w:outlineLvl w:val="0"/>
    </w:pPr>
    <w:rPr>
      <w:rFonts w:ascii="Calibri" w:eastAsia="Calibri" w:hAnsi="Calibri" w:cs="Calibri"/>
      <w:color w:val="0CA000"/>
      <w:sz w:val="28"/>
      <w:lang w:eastAsia="es-MX"/>
    </w:rPr>
  </w:style>
  <w:style w:type="paragraph" w:styleId="Ttulo2">
    <w:name w:val="heading 2"/>
    <w:next w:val="Normal"/>
    <w:link w:val="Ttulo2Car"/>
    <w:uiPriority w:val="9"/>
    <w:unhideWhenUsed/>
    <w:qFormat/>
    <w:rsid w:val="00B55A23"/>
    <w:pPr>
      <w:keepNext/>
      <w:keepLines/>
      <w:spacing w:after="0"/>
      <w:ind w:left="10" w:hanging="10"/>
      <w:outlineLvl w:val="1"/>
    </w:pPr>
    <w:rPr>
      <w:rFonts w:ascii="Calibri" w:eastAsia="Calibri" w:hAnsi="Calibri" w:cs="Calibri"/>
      <w:color w:val="0CA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A23"/>
    <w:rPr>
      <w:rFonts w:ascii="Calibri" w:eastAsia="Calibri" w:hAnsi="Calibri" w:cs="Calibri"/>
      <w:color w:val="0CA000"/>
      <w:sz w:val="28"/>
      <w:lang w:eastAsia="es-MX"/>
    </w:rPr>
  </w:style>
  <w:style w:type="character" w:customStyle="1" w:styleId="Ttulo2Car">
    <w:name w:val="Título 2 Car"/>
    <w:basedOn w:val="Fuentedeprrafopredeter"/>
    <w:link w:val="Ttulo2"/>
    <w:uiPriority w:val="9"/>
    <w:rsid w:val="00B55A23"/>
    <w:rPr>
      <w:rFonts w:ascii="Calibri" w:eastAsia="Calibri" w:hAnsi="Calibri" w:cs="Calibri"/>
      <w:color w:val="0CA000"/>
      <w:sz w:val="24"/>
      <w:lang w:eastAsia="es-MX"/>
    </w:rPr>
  </w:style>
  <w:style w:type="paragraph" w:styleId="TDC1">
    <w:name w:val="toc 1"/>
    <w:hidden/>
    <w:uiPriority w:val="39"/>
    <w:rsid w:val="00B55A23"/>
    <w:pPr>
      <w:spacing w:after="91" w:line="267" w:lineRule="auto"/>
      <w:ind w:left="25" w:right="58" w:hanging="10"/>
    </w:pPr>
    <w:rPr>
      <w:rFonts w:ascii="Calibri" w:eastAsia="Calibri" w:hAnsi="Calibri" w:cs="Calibri"/>
      <w:color w:val="000000"/>
      <w:lang w:eastAsia="es-MX"/>
    </w:rPr>
  </w:style>
  <w:style w:type="paragraph" w:styleId="TDC2">
    <w:name w:val="toc 2"/>
    <w:hidden/>
    <w:uiPriority w:val="39"/>
    <w:rsid w:val="00B55A23"/>
    <w:pPr>
      <w:spacing w:after="99"/>
      <w:ind w:left="231" w:right="73" w:hanging="10"/>
      <w:jc w:val="right"/>
    </w:pPr>
    <w:rPr>
      <w:rFonts w:ascii="Calibri" w:eastAsia="Calibri" w:hAnsi="Calibri" w:cs="Calibri"/>
      <w:color w:val="000000"/>
      <w:lang w:eastAsia="es-MX"/>
    </w:rPr>
  </w:style>
  <w:style w:type="table" w:customStyle="1" w:styleId="TableGrid">
    <w:name w:val="TableGrid"/>
    <w:rsid w:val="00B55A23"/>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B55A23"/>
    <w:rPr>
      <w:color w:val="0563C1" w:themeColor="hyperlink"/>
      <w:u w:val="single"/>
    </w:rPr>
  </w:style>
  <w:style w:type="paragraph" w:styleId="Prrafodelista">
    <w:name w:val="List Paragraph"/>
    <w:basedOn w:val="Normal"/>
    <w:uiPriority w:val="34"/>
    <w:qFormat/>
    <w:rsid w:val="00B55A23"/>
    <w:pPr>
      <w:ind w:left="720"/>
      <w:contextualSpacing/>
    </w:pPr>
  </w:style>
  <w:style w:type="table" w:customStyle="1" w:styleId="TableGrid1">
    <w:name w:val="TableGrid1"/>
    <w:rsid w:val="00B55A23"/>
    <w:pPr>
      <w:spacing w:after="0" w:line="240" w:lineRule="auto"/>
    </w:pPr>
    <w:rPr>
      <w:rFonts w:eastAsiaTheme="minorEastAsia"/>
      <w:lang w:eastAsia="es-MX"/>
    </w:rPr>
    <w:tblPr>
      <w:tblCellMar>
        <w:top w:w="0" w:type="dxa"/>
        <w:left w:w="0" w:type="dxa"/>
        <w:bottom w:w="0" w:type="dxa"/>
        <w:right w:w="0" w:type="dxa"/>
      </w:tblCellMar>
    </w:tblPr>
  </w:style>
  <w:style w:type="character" w:styleId="Textoennegrita">
    <w:name w:val="Strong"/>
    <w:basedOn w:val="Fuentedeprrafopredeter"/>
    <w:uiPriority w:val="22"/>
    <w:qFormat/>
    <w:rsid w:val="00886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5BDED-A2BB-4AB1-99AD-BCED50A1879F}"/>
</file>

<file path=customXml/itemProps2.xml><?xml version="1.0" encoding="utf-8"?>
<ds:datastoreItem xmlns:ds="http://schemas.openxmlformats.org/officeDocument/2006/customXml" ds:itemID="{97A4CA04-CEEB-4960-8709-E9C0E985B698}"/>
</file>

<file path=customXml/itemProps3.xml><?xml version="1.0" encoding="utf-8"?>
<ds:datastoreItem xmlns:ds="http://schemas.openxmlformats.org/officeDocument/2006/customXml" ds:itemID="{758A3DED-8F4D-4DB9-AC36-C9B52853490E}"/>
</file>

<file path=docProps/app.xml><?xml version="1.0" encoding="utf-8"?>
<Properties xmlns="http://schemas.openxmlformats.org/officeDocument/2006/extended-properties" xmlns:vt="http://schemas.openxmlformats.org/officeDocument/2006/docPropsVTypes">
  <Template>Normal</Template>
  <TotalTime>15</TotalTime>
  <Pages>10</Pages>
  <Words>2102</Words>
  <Characters>11565</Characters>
  <Application>Microsoft Office Word</Application>
  <DocSecurity>0</DocSecurity>
  <Lines>96</Lines>
  <Paragraphs>27</Paragraphs>
  <ScaleCrop>false</ScaleCrop>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MALENI URIBE MARTINEZ</dc:creator>
  <cp:keywords/>
  <dc:description/>
  <cp:lastModifiedBy>LIZ MALENI URIBE MARTINEZ</cp:lastModifiedBy>
  <cp:revision>26</cp:revision>
  <dcterms:created xsi:type="dcterms:W3CDTF">2022-07-04T18:44:00Z</dcterms:created>
  <dcterms:modified xsi:type="dcterms:W3CDTF">2022-07-04T19:01:00Z</dcterms:modified>
</cp:coreProperties>
</file>